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after="0" w:line="312" w:lineRule="auto"/>
        <w:rPr>
          <w:rFonts w:ascii="Arial" w:hAnsi="Arial" w:cs="Arial"/>
          <w:b/>
          <w:sz w:val="36"/>
          <w:szCs w:val="36"/>
          <w:lang w:eastAsia="de-DE"/>
        </w:rPr>
      </w:pPr>
      <w:r>
        <w:rPr>
          <w:noProof/>
        </w:rPr>
        <w:drawing>
          <wp:anchor distT="0" distB="0" distL="114300" distR="114300" simplePos="0" relativeHeight="251662345" behindDoc="0" locked="0" layoutInCell="1" allowOverlap="1">
            <wp:simplePos x="0" y="0"/>
            <wp:positionH relativeFrom="margin">
              <wp:align>right</wp:align>
            </wp:positionH>
            <wp:positionV relativeFrom="margin">
              <wp:posOffset>1270</wp:posOffset>
            </wp:positionV>
            <wp:extent cx="1809750" cy="1809750"/>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spacing w:after="0" w:line="312" w:lineRule="auto"/>
        <w:rPr>
          <w:rFonts w:ascii="Arial" w:hAnsi="Arial" w:cs="Arial"/>
          <w:b/>
          <w:sz w:val="36"/>
          <w:szCs w:val="36"/>
          <w:lang w:eastAsia="de-DE"/>
        </w:rPr>
      </w:pPr>
    </w:p>
    <w:p>
      <w:pPr>
        <w:spacing w:after="0" w:line="312" w:lineRule="auto"/>
        <w:rPr>
          <w:rFonts w:ascii="Arial" w:hAnsi="Arial" w:cs="Arial"/>
          <w:b/>
          <w:sz w:val="36"/>
          <w:szCs w:val="36"/>
          <w:lang w:eastAsia="de-DE"/>
        </w:rPr>
      </w:pPr>
    </w:p>
    <w:p>
      <w:pPr>
        <w:spacing w:after="0" w:line="312" w:lineRule="auto"/>
        <w:rPr>
          <w:rFonts w:ascii="Arial" w:hAnsi="Arial" w:cs="Arial"/>
          <w:b/>
          <w:sz w:val="36"/>
          <w:szCs w:val="36"/>
          <w:lang w:eastAsia="de-DE"/>
        </w:rPr>
      </w:pPr>
    </w:p>
    <w:p>
      <w:pPr>
        <w:spacing w:after="0" w:line="312" w:lineRule="auto"/>
        <w:rPr>
          <w:rFonts w:ascii="Arial" w:hAnsi="Arial" w:cs="Arial"/>
          <w:b/>
          <w:sz w:val="36"/>
          <w:szCs w:val="36"/>
          <w:lang w:eastAsia="de-DE"/>
        </w:rPr>
      </w:pPr>
    </w:p>
    <w:p>
      <w:pPr>
        <w:spacing w:after="0" w:line="312" w:lineRule="auto"/>
        <w:rPr>
          <w:rFonts w:ascii="Arial" w:hAnsi="Arial" w:cs="Arial"/>
          <w:b/>
          <w:sz w:val="36"/>
          <w:szCs w:val="36"/>
          <w:lang w:eastAsia="de-DE"/>
        </w:rPr>
      </w:pPr>
    </w:p>
    <w:p>
      <w:pPr>
        <w:spacing w:after="0" w:line="312" w:lineRule="auto"/>
        <w:rPr>
          <w:rFonts w:ascii="Arial" w:hAnsi="Arial" w:cs="Arial"/>
          <w:b/>
          <w:sz w:val="36"/>
          <w:szCs w:val="36"/>
          <w:lang w:eastAsia="de-DE"/>
        </w:rPr>
      </w:pPr>
    </w:p>
    <w:p>
      <w:pPr>
        <w:spacing w:after="0" w:line="312" w:lineRule="auto"/>
        <w:rPr>
          <w:rFonts w:ascii="Arial" w:hAnsi="Arial" w:cs="Arial"/>
          <w:b/>
          <w:sz w:val="36"/>
          <w:szCs w:val="36"/>
          <w:lang w:eastAsia="de-DE"/>
        </w:rPr>
      </w:pPr>
    </w:p>
    <w:p>
      <w:pPr>
        <w:spacing w:after="0" w:line="312" w:lineRule="auto"/>
        <w:rPr>
          <w:rFonts w:ascii="Arial" w:hAnsi="Arial" w:cs="Arial"/>
          <w:b/>
          <w:sz w:val="36"/>
          <w:szCs w:val="36"/>
          <w:lang w:eastAsia="de-DE"/>
        </w:rPr>
      </w:pPr>
    </w:p>
    <w:p>
      <w:pPr>
        <w:spacing w:after="240" w:line="312" w:lineRule="auto"/>
        <w:rPr>
          <w:rFonts w:ascii="Arial" w:hAnsi="Arial" w:cs="Arial"/>
          <w:b/>
          <w:sz w:val="44"/>
          <w:szCs w:val="44"/>
          <w:lang w:eastAsia="de-DE"/>
        </w:rPr>
      </w:pPr>
      <w:r>
        <w:rPr>
          <w:rFonts w:ascii="Arial" w:hAnsi="Arial" w:cs="Arial"/>
          <w:b/>
          <w:sz w:val="44"/>
          <w:szCs w:val="44"/>
          <w:lang w:eastAsia="de-DE"/>
        </w:rPr>
        <w:t xml:space="preserve">Konzept zur Beruflichen Orientierung </w:t>
      </w:r>
    </w:p>
    <w:p>
      <w:pPr>
        <w:spacing w:after="360"/>
        <w:rPr>
          <w:rFonts w:ascii="Arial" w:hAnsi="Arial" w:cs="Arial"/>
          <w:caps/>
          <w:sz w:val="24"/>
          <w:szCs w:val="24"/>
        </w:rPr>
      </w:pPr>
      <w:r>
        <w:rPr>
          <w:rFonts w:ascii="Arial" w:hAnsi="Arial" w:cs="Arial"/>
          <w:caps/>
          <w:sz w:val="24"/>
          <w:szCs w:val="24"/>
        </w:rPr>
        <w:t>Schule:</w:t>
      </w:r>
      <w:r>
        <w:rPr>
          <w:rFonts w:ascii="Arial" w:hAnsi="Arial" w:cs="Arial"/>
          <w:caps/>
          <w:sz w:val="24"/>
          <w:szCs w:val="24"/>
        </w:rPr>
        <w:tab/>
      </w:r>
      <w:r>
        <w:rPr>
          <w:rFonts w:ascii="Arial" w:hAnsi="Arial" w:cs="Arial"/>
          <w:caps/>
          <w:sz w:val="24"/>
          <w:szCs w:val="24"/>
        </w:rPr>
        <w:tab/>
        <w:t xml:space="preserve">Grund- und Oberschule friedersdorf </w:t>
      </w:r>
    </w:p>
    <w:p>
      <w:pPr>
        <w:spacing w:after="360"/>
        <w:rPr>
          <w:rFonts w:ascii="Arial" w:hAnsi="Arial" w:cs="Arial"/>
          <w:caps/>
          <w:sz w:val="24"/>
          <w:szCs w:val="24"/>
        </w:rPr>
      </w:pPr>
      <w:r>
        <w:rPr>
          <w:rFonts w:ascii="Arial" w:hAnsi="Arial" w:cs="Arial"/>
          <w:caps/>
          <w:sz w:val="24"/>
          <w:szCs w:val="24"/>
        </w:rPr>
        <w:t xml:space="preserve">                                Kastanienallee 9a </w:t>
      </w:r>
    </w:p>
    <w:p>
      <w:pPr>
        <w:spacing w:after="360"/>
        <w:rPr>
          <w:rFonts w:ascii="Arial" w:hAnsi="Arial" w:cs="Arial"/>
          <w:caps/>
          <w:sz w:val="24"/>
          <w:szCs w:val="24"/>
        </w:rPr>
      </w:pPr>
      <w:r>
        <w:rPr>
          <w:rFonts w:ascii="Arial" w:hAnsi="Arial" w:cs="Arial"/>
          <w:caps/>
          <w:sz w:val="24"/>
          <w:szCs w:val="24"/>
        </w:rPr>
        <w:t xml:space="preserve">                                15754 Heidesee</w:t>
      </w:r>
    </w:p>
    <w:p>
      <w:pPr>
        <w:rPr>
          <w:rFonts w:ascii="Arial" w:hAnsi="Arial" w:cs="Arial"/>
          <w:caps/>
          <w:sz w:val="24"/>
          <w:szCs w:val="24"/>
        </w:rPr>
      </w:pPr>
      <w:r>
        <w:rPr>
          <w:rFonts w:ascii="Arial" w:hAnsi="Arial" w:cs="Arial"/>
          <w:caps/>
          <w:sz w:val="24"/>
          <w:szCs w:val="24"/>
        </w:rPr>
        <w:t>Schulnummer:</w:t>
      </w:r>
      <w:r>
        <w:rPr>
          <w:rFonts w:ascii="Arial" w:hAnsi="Arial" w:cs="Arial"/>
          <w:caps/>
          <w:sz w:val="24"/>
          <w:szCs w:val="24"/>
        </w:rPr>
        <w:tab/>
        <w:t>112628</w:t>
      </w:r>
    </w:p>
    <w:p>
      <w:pPr>
        <w:rPr>
          <w:rFonts w:ascii="Arial" w:hAnsi="Arial" w:cs="Arial"/>
          <w:caps/>
          <w:sz w:val="20"/>
          <w:szCs w:val="20"/>
        </w:rPr>
      </w:pPr>
    </w:p>
    <w:p>
      <w:pPr>
        <w:rPr>
          <w:rFonts w:ascii="Arial" w:hAnsi="Arial" w:cs="Arial"/>
          <w:caps/>
          <w:sz w:val="20"/>
          <w:szCs w:val="20"/>
        </w:rPr>
      </w:pPr>
    </w:p>
    <w:p>
      <w:pPr>
        <w:rPr>
          <w:rFonts w:ascii="Arial" w:hAnsi="Arial" w:cs="Arial"/>
          <w:caps/>
          <w:color w:val="2F6F7A"/>
          <w:sz w:val="24"/>
          <w:szCs w:val="24"/>
        </w:rPr>
      </w:pPr>
      <w:r>
        <w:rPr>
          <w:rFonts w:ascii="Arial" w:hAnsi="Arial" w:cs="Arial"/>
          <w:caps/>
          <w:sz w:val="24"/>
          <w:szCs w:val="24"/>
        </w:rPr>
        <w:t>Datum:</w:t>
      </w:r>
      <w:r>
        <w:rPr>
          <w:rFonts w:ascii="Arial" w:hAnsi="Arial" w:cs="Arial"/>
          <w:caps/>
          <w:sz w:val="24"/>
          <w:szCs w:val="24"/>
        </w:rPr>
        <w:tab/>
        <w:t xml:space="preserve">           23.09.2025</w:t>
      </w:r>
      <w:r>
        <w:rPr>
          <w:rFonts w:ascii="Arial" w:hAnsi="Arial" w:cs="Arial"/>
          <w:caps/>
          <w:color w:val="2F6F7A"/>
          <w:sz w:val="24"/>
          <w:szCs w:val="24"/>
        </w:rPr>
        <w:br w:type="page"/>
      </w:r>
    </w:p>
    <w:p>
      <w:pPr>
        <w:autoSpaceDE w:val="0"/>
        <w:autoSpaceDN w:val="0"/>
        <w:adjustRightInd w:val="0"/>
        <w:spacing w:after="0" w:line="312" w:lineRule="auto"/>
        <w:rPr>
          <w:rFonts w:ascii="Arial" w:hAnsi="Arial" w:cs="Arial"/>
          <w:b/>
          <w:caps/>
        </w:rPr>
      </w:pPr>
      <w:r>
        <w:rPr>
          <w:rFonts w:ascii="Arial" w:hAnsi="Arial" w:cs="Arial"/>
          <w:b/>
          <w:caps/>
        </w:rPr>
        <w:lastRenderedPageBreak/>
        <w:t>Inhaltsverzeichnis</w:t>
      </w:r>
    </w:p>
    <w:p>
      <w:pPr>
        <w:spacing w:after="0" w:line="312" w:lineRule="auto"/>
        <w:jc w:val="both"/>
        <w:rPr>
          <w:rFonts w:ascii="Arial" w:hAnsi="Arial" w:cs="Arial"/>
          <w:b/>
          <w:caps/>
          <w:lang w:eastAsia="de-DE"/>
        </w:rPr>
      </w:pPr>
    </w:p>
    <w:sdt>
      <w:sdtPr>
        <w:rPr>
          <w:rFonts w:ascii="Arial" w:eastAsiaTheme="minorEastAsia" w:hAnsi="Arial" w:cs="Arial"/>
          <w:color w:val="auto"/>
          <w:sz w:val="22"/>
          <w:szCs w:val="22"/>
          <w:lang w:eastAsia="en-US"/>
        </w:rPr>
        <w:id w:val="2146303074"/>
        <w:docPartObj>
          <w:docPartGallery w:val="Table of Contents"/>
          <w:docPartUnique/>
        </w:docPartObj>
      </w:sdtPr>
      <w:sdtContent>
        <w:p>
          <w:pPr>
            <w:pStyle w:val="Inhaltsverzeichnisberschrift"/>
            <w:spacing w:before="0" w:line="276" w:lineRule="auto"/>
            <w:rPr>
              <w:rFonts w:ascii="Arial" w:hAnsi="Arial" w:cs="Arial"/>
              <w:color w:val="auto"/>
              <w:sz w:val="22"/>
              <w:szCs w:val="22"/>
            </w:rPr>
          </w:pPr>
        </w:p>
        <w:p>
          <w:pPr>
            <w:pStyle w:val="Verzeichnis1"/>
            <w:rPr>
              <w:rFonts w:asciiTheme="minorHAnsi" w:eastAsiaTheme="minorEastAsia" w:hAnsiTheme="minorHAnsi" w:cstheme="minorBidi"/>
              <w:b w:val="0"/>
              <w:bCs w:val="0"/>
              <w:caps w:val="0"/>
              <w:kern w:val="2"/>
              <w:sz w:val="22"/>
              <w:szCs w:val="22"/>
              <w:lang w:eastAsia="de-DE"/>
              <w14:ligatures w14:val="standardContextual"/>
            </w:rPr>
          </w:pPr>
          <w:r>
            <w:rPr>
              <w:b w:val="0"/>
              <w:sz w:val="22"/>
              <w:szCs w:val="22"/>
            </w:rPr>
            <w:fldChar w:fldCharType="begin"/>
          </w:r>
          <w:r>
            <w:rPr>
              <w:b w:val="0"/>
              <w:sz w:val="22"/>
              <w:szCs w:val="22"/>
            </w:rPr>
            <w:instrText xml:space="preserve"> TOC \o "1-3" \h \z \u </w:instrText>
          </w:r>
          <w:r>
            <w:rPr>
              <w:b w:val="0"/>
              <w:sz w:val="22"/>
              <w:szCs w:val="22"/>
            </w:rPr>
            <w:fldChar w:fldCharType="separate"/>
          </w:r>
          <w:hyperlink w:anchor="_Toc168569268" w:history="1">
            <w:r>
              <w:rPr>
                <w:rStyle w:val="Hyperlink"/>
                <w:sz w:val="22"/>
                <w:szCs w:val="22"/>
              </w:rPr>
              <w:t>1</w:t>
            </w:r>
            <w:r>
              <w:rPr>
                <w:rFonts w:asciiTheme="minorHAnsi" w:eastAsiaTheme="minorEastAsia" w:hAnsiTheme="minorHAnsi" w:cstheme="minorBidi"/>
                <w:b w:val="0"/>
                <w:bCs w:val="0"/>
                <w:caps w:val="0"/>
                <w:kern w:val="2"/>
                <w:sz w:val="22"/>
                <w:szCs w:val="22"/>
                <w:lang w:eastAsia="de-DE"/>
                <w14:ligatures w14:val="standardContextual"/>
              </w:rPr>
              <w:tab/>
            </w:r>
            <w:r>
              <w:rPr>
                <w:rStyle w:val="Hyperlink"/>
                <w:sz w:val="22"/>
                <w:szCs w:val="22"/>
              </w:rPr>
              <w:t>ANGABEN ZUR SCHULE</w:t>
            </w:r>
            <w:r>
              <w:rPr>
                <w:webHidden/>
                <w:sz w:val="22"/>
                <w:szCs w:val="22"/>
              </w:rPr>
              <w:tab/>
            </w:r>
            <w:r>
              <w:rPr>
                <w:webHidden/>
                <w:sz w:val="22"/>
                <w:szCs w:val="22"/>
              </w:rPr>
              <w:fldChar w:fldCharType="begin"/>
            </w:r>
            <w:r>
              <w:rPr>
                <w:webHidden/>
                <w:sz w:val="22"/>
                <w:szCs w:val="22"/>
              </w:rPr>
              <w:instrText xml:space="preserve"> PAGEREF _Toc168569268 \h </w:instrText>
            </w:r>
            <w:r>
              <w:rPr>
                <w:webHidden/>
                <w:sz w:val="22"/>
                <w:szCs w:val="22"/>
              </w:rPr>
            </w:r>
            <w:r>
              <w:rPr>
                <w:webHidden/>
                <w:sz w:val="22"/>
                <w:szCs w:val="22"/>
              </w:rPr>
              <w:fldChar w:fldCharType="separate"/>
            </w:r>
            <w:r>
              <w:rPr>
                <w:webHidden/>
                <w:sz w:val="22"/>
                <w:szCs w:val="22"/>
              </w:rPr>
              <w:t>3</w:t>
            </w:r>
            <w:r>
              <w:rPr>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70" w:history="1">
            <w:r>
              <w:rPr>
                <w:rStyle w:val="Hyperlink"/>
                <w:rFonts w:cs="Arial"/>
                <w:noProof/>
                <w:sz w:val="22"/>
                <w:szCs w:val="22"/>
              </w:rPr>
              <w:t>1.1</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Basisdaten</w:t>
            </w:r>
            <w:r>
              <w:rPr>
                <w:noProof/>
                <w:webHidden/>
                <w:sz w:val="22"/>
                <w:szCs w:val="22"/>
              </w:rPr>
              <w:tab/>
            </w:r>
            <w:r>
              <w:rPr>
                <w:noProof/>
                <w:webHidden/>
                <w:sz w:val="22"/>
                <w:szCs w:val="22"/>
              </w:rPr>
              <w:fldChar w:fldCharType="begin"/>
            </w:r>
            <w:r>
              <w:rPr>
                <w:noProof/>
                <w:webHidden/>
                <w:sz w:val="22"/>
                <w:szCs w:val="22"/>
              </w:rPr>
              <w:instrText xml:space="preserve"> PAGEREF _Toc168569270 \h </w:instrText>
            </w:r>
            <w:r>
              <w:rPr>
                <w:noProof/>
                <w:webHidden/>
                <w:sz w:val="22"/>
                <w:szCs w:val="22"/>
              </w:rPr>
            </w:r>
            <w:r>
              <w:rPr>
                <w:noProof/>
                <w:webHidden/>
                <w:sz w:val="22"/>
                <w:szCs w:val="22"/>
              </w:rPr>
              <w:fldChar w:fldCharType="separate"/>
            </w:r>
            <w:r>
              <w:rPr>
                <w:noProof/>
                <w:webHidden/>
                <w:sz w:val="22"/>
                <w:szCs w:val="22"/>
              </w:rPr>
              <w:t>3</w:t>
            </w:r>
            <w:r>
              <w:rPr>
                <w:noProof/>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71" w:history="1">
            <w:r>
              <w:rPr>
                <w:rStyle w:val="Hyperlink"/>
                <w:rFonts w:cs="Arial"/>
                <w:noProof/>
                <w:sz w:val="22"/>
                <w:szCs w:val="22"/>
              </w:rPr>
              <w:t>1.2</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Schulische Ausgangssituation</w:t>
            </w:r>
            <w:r>
              <w:rPr>
                <w:noProof/>
                <w:webHidden/>
                <w:sz w:val="22"/>
                <w:szCs w:val="22"/>
              </w:rPr>
              <w:tab/>
            </w:r>
            <w:r>
              <w:rPr>
                <w:noProof/>
                <w:webHidden/>
                <w:sz w:val="22"/>
                <w:szCs w:val="22"/>
              </w:rPr>
              <w:fldChar w:fldCharType="begin"/>
            </w:r>
            <w:r>
              <w:rPr>
                <w:noProof/>
                <w:webHidden/>
                <w:sz w:val="22"/>
                <w:szCs w:val="22"/>
              </w:rPr>
              <w:instrText xml:space="preserve"> PAGEREF _Toc168569271 \h </w:instrText>
            </w:r>
            <w:r>
              <w:rPr>
                <w:noProof/>
                <w:webHidden/>
                <w:sz w:val="22"/>
                <w:szCs w:val="22"/>
              </w:rPr>
            </w:r>
            <w:r>
              <w:rPr>
                <w:noProof/>
                <w:webHidden/>
                <w:sz w:val="22"/>
                <w:szCs w:val="22"/>
              </w:rPr>
              <w:fldChar w:fldCharType="separate"/>
            </w:r>
            <w:r>
              <w:rPr>
                <w:noProof/>
                <w:webHidden/>
                <w:sz w:val="22"/>
                <w:szCs w:val="22"/>
              </w:rPr>
              <w:t>4</w:t>
            </w:r>
            <w:r>
              <w:rPr>
                <w:noProof/>
                <w:webHidden/>
                <w:sz w:val="22"/>
                <w:szCs w:val="22"/>
              </w:rPr>
              <w:fldChar w:fldCharType="end"/>
            </w:r>
          </w:hyperlink>
        </w:p>
        <w:p>
          <w:pPr>
            <w:pStyle w:val="Verzeichnis1"/>
            <w:rPr>
              <w:rFonts w:asciiTheme="minorHAnsi" w:eastAsiaTheme="minorEastAsia" w:hAnsiTheme="minorHAnsi" w:cstheme="minorBidi"/>
              <w:b w:val="0"/>
              <w:bCs w:val="0"/>
              <w:caps w:val="0"/>
              <w:kern w:val="2"/>
              <w:sz w:val="22"/>
              <w:szCs w:val="22"/>
              <w:lang w:eastAsia="de-DE"/>
              <w14:ligatures w14:val="standardContextual"/>
            </w:rPr>
          </w:pPr>
          <w:hyperlink w:anchor="_Toc168569272" w:history="1">
            <w:r>
              <w:rPr>
                <w:rStyle w:val="Hyperlink"/>
                <w:sz w:val="22"/>
                <w:szCs w:val="22"/>
              </w:rPr>
              <w:t>2</w:t>
            </w:r>
            <w:r>
              <w:rPr>
                <w:rFonts w:asciiTheme="minorHAnsi" w:eastAsiaTheme="minorEastAsia" w:hAnsiTheme="minorHAnsi" w:cstheme="minorBidi"/>
                <w:b w:val="0"/>
                <w:bCs w:val="0"/>
                <w:caps w:val="0"/>
                <w:kern w:val="2"/>
                <w:sz w:val="22"/>
                <w:szCs w:val="22"/>
                <w:lang w:eastAsia="de-DE"/>
                <w14:ligatures w14:val="standardContextual"/>
              </w:rPr>
              <w:tab/>
            </w:r>
            <w:r>
              <w:rPr>
                <w:rStyle w:val="Hyperlink"/>
                <w:sz w:val="22"/>
                <w:szCs w:val="22"/>
              </w:rPr>
              <w:t>BO-Koordination</w:t>
            </w:r>
            <w:r>
              <w:rPr>
                <w:webHidden/>
                <w:sz w:val="22"/>
                <w:szCs w:val="22"/>
              </w:rPr>
              <w:tab/>
            </w:r>
            <w:r>
              <w:rPr>
                <w:webHidden/>
                <w:sz w:val="22"/>
                <w:szCs w:val="22"/>
              </w:rPr>
              <w:fldChar w:fldCharType="begin"/>
            </w:r>
            <w:r>
              <w:rPr>
                <w:webHidden/>
                <w:sz w:val="22"/>
                <w:szCs w:val="22"/>
              </w:rPr>
              <w:instrText xml:space="preserve"> PAGEREF _Toc168569272 \h </w:instrText>
            </w:r>
            <w:r>
              <w:rPr>
                <w:webHidden/>
                <w:sz w:val="22"/>
                <w:szCs w:val="22"/>
              </w:rPr>
            </w:r>
            <w:r>
              <w:rPr>
                <w:webHidden/>
                <w:sz w:val="22"/>
                <w:szCs w:val="22"/>
              </w:rPr>
              <w:fldChar w:fldCharType="separate"/>
            </w:r>
            <w:r>
              <w:rPr>
                <w:webHidden/>
                <w:sz w:val="22"/>
                <w:szCs w:val="22"/>
              </w:rPr>
              <w:t>6</w:t>
            </w:r>
            <w:r>
              <w:rPr>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73" w:history="1">
            <w:r>
              <w:rPr>
                <w:rStyle w:val="Hyperlink"/>
                <w:rFonts w:cs="Arial"/>
                <w:noProof/>
                <w:sz w:val="22"/>
                <w:szCs w:val="22"/>
              </w:rPr>
              <w:t>2.1</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Personelle Zuständigkeiten</w:t>
            </w:r>
            <w:r>
              <w:rPr>
                <w:noProof/>
                <w:webHidden/>
                <w:sz w:val="22"/>
                <w:szCs w:val="22"/>
              </w:rPr>
              <w:tab/>
            </w:r>
            <w:r>
              <w:rPr>
                <w:noProof/>
                <w:webHidden/>
                <w:sz w:val="22"/>
                <w:szCs w:val="22"/>
              </w:rPr>
              <w:fldChar w:fldCharType="begin"/>
            </w:r>
            <w:r>
              <w:rPr>
                <w:noProof/>
                <w:webHidden/>
                <w:sz w:val="22"/>
                <w:szCs w:val="22"/>
              </w:rPr>
              <w:instrText xml:space="preserve"> PAGEREF _Toc168569273 \h </w:instrText>
            </w:r>
            <w:r>
              <w:rPr>
                <w:noProof/>
                <w:webHidden/>
                <w:sz w:val="22"/>
                <w:szCs w:val="22"/>
              </w:rPr>
            </w:r>
            <w:r>
              <w:rPr>
                <w:noProof/>
                <w:webHidden/>
                <w:sz w:val="22"/>
                <w:szCs w:val="22"/>
              </w:rPr>
              <w:fldChar w:fldCharType="separate"/>
            </w:r>
            <w:r>
              <w:rPr>
                <w:noProof/>
                <w:webHidden/>
                <w:sz w:val="22"/>
                <w:szCs w:val="22"/>
              </w:rPr>
              <w:t>6</w:t>
            </w:r>
            <w:r>
              <w:rPr>
                <w:noProof/>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74" w:history="1">
            <w:r>
              <w:rPr>
                <w:rStyle w:val="Hyperlink"/>
                <w:rFonts w:cs="Arial"/>
                <w:noProof/>
                <w:sz w:val="22"/>
                <w:szCs w:val="22"/>
              </w:rPr>
              <w:t xml:space="preserve">2.2 </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Aufgaben</w:t>
            </w:r>
            <w:r>
              <w:rPr>
                <w:noProof/>
                <w:webHidden/>
                <w:sz w:val="22"/>
                <w:szCs w:val="22"/>
              </w:rPr>
              <w:tab/>
            </w:r>
            <w:r>
              <w:rPr>
                <w:noProof/>
                <w:webHidden/>
                <w:sz w:val="22"/>
                <w:szCs w:val="22"/>
              </w:rPr>
              <w:fldChar w:fldCharType="begin"/>
            </w:r>
            <w:r>
              <w:rPr>
                <w:noProof/>
                <w:webHidden/>
                <w:sz w:val="22"/>
                <w:szCs w:val="22"/>
              </w:rPr>
              <w:instrText xml:space="preserve"> PAGEREF _Toc168569274 \h </w:instrText>
            </w:r>
            <w:r>
              <w:rPr>
                <w:noProof/>
                <w:webHidden/>
                <w:sz w:val="22"/>
                <w:szCs w:val="22"/>
              </w:rPr>
            </w:r>
            <w:r>
              <w:rPr>
                <w:noProof/>
                <w:webHidden/>
                <w:sz w:val="22"/>
                <w:szCs w:val="22"/>
              </w:rPr>
              <w:fldChar w:fldCharType="separate"/>
            </w:r>
            <w:r>
              <w:rPr>
                <w:noProof/>
                <w:webHidden/>
                <w:sz w:val="22"/>
                <w:szCs w:val="22"/>
              </w:rPr>
              <w:t>7</w:t>
            </w:r>
            <w:r>
              <w:rPr>
                <w:noProof/>
                <w:webHidden/>
                <w:sz w:val="22"/>
                <w:szCs w:val="22"/>
              </w:rPr>
              <w:fldChar w:fldCharType="end"/>
            </w:r>
          </w:hyperlink>
        </w:p>
        <w:p>
          <w:pPr>
            <w:pStyle w:val="Verzeichnis1"/>
            <w:rPr>
              <w:rFonts w:asciiTheme="minorHAnsi" w:eastAsiaTheme="minorEastAsia" w:hAnsiTheme="minorHAnsi" w:cstheme="minorBidi"/>
              <w:b w:val="0"/>
              <w:bCs w:val="0"/>
              <w:caps w:val="0"/>
              <w:kern w:val="2"/>
              <w:sz w:val="22"/>
              <w:szCs w:val="22"/>
              <w:lang w:eastAsia="de-DE"/>
              <w14:ligatures w14:val="standardContextual"/>
            </w:rPr>
          </w:pPr>
          <w:hyperlink w:anchor="_Toc168569275" w:history="1">
            <w:r>
              <w:rPr>
                <w:rStyle w:val="Hyperlink"/>
                <w:sz w:val="22"/>
                <w:szCs w:val="22"/>
              </w:rPr>
              <w:t>3</w:t>
            </w:r>
            <w:r>
              <w:rPr>
                <w:rFonts w:asciiTheme="minorHAnsi" w:eastAsiaTheme="minorEastAsia" w:hAnsiTheme="minorHAnsi" w:cstheme="minorBidi"/>
                <w:b w:val="0"/>
                <w:bCs w:val="0"/>
                <w:caps w:val="0"/>
                <w:kern w:val="2"/>
                <w:sz w:val="22"/>
                <w:szCs w:val="22"/>
                <w:lang w:eastAsia="de-DE"/>
                <w14:ligatures w14:val="standardContextual"/>
              </w:rPr>
              <w:tab/>
            </w:r>
            <w:r>
              <w:rPr>
                <w:rStyle w:val="Hyperlink"/>
                <w:sz w:val="22"/>
                <w:szCs w:val="22"/>
              </w:rPr>
              <w:t>Strategische Weiterentwicklung des BO-Konzepts</w:t>
            </w:r>
            <w:r>
              <w:rPr>
                <w:webHidden/>
                <w:sz w:val="22"/>
                <w:szCs w:val="22"/>
              </w:rPr>
              <w:tab/>
            </w:r>
            <w:r>
              <w:rPr>
                <w:webHidden/>
                <w:sz w:val="22"/>
                <w:szCs w:val="22"/>
              </w:rPr>
              <w:fldChar w:fldCharType="begin"/>
            </w:r>
            <w:r>
              <w:rPr>
                <w:webHidden/>
                <w:sz w:val="22"/>
                <w:szCs w:val="22"/>
              </w:rPr>
              <w:instrText xml:space="preserve"> PAGEREF _Toc168569275 \h </w:instrText>
            </w:r>
            <w:r>
              <w:rPr>
                <w:webHidden/>
                <w:sz w:val="22"/>
                <w:szCs w:val="22"/>
              </w:rPr>
            </w:r>
            <w:r>
              <w:rPr>
                <w:webHidden/>
                <w:sz w:val="22"/>
                <w:szCs w:val="22"/>
              </w:rPr>
              <w:fldChar w:fldCharType="separate"/>
            </w:r>
            <w:r>
              <w:rPr>
                <w:webHidden/>
                <w:sz w:val="22"/>
                <w:szCs w:val="22"/>
              </w:rPr>
              <w:t>8</w:t>
            </w:r>
            <w:r>
              <w:rPr>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77" w:history="1">
            <w:r>
              <w:rPr>
                <w:rStyle w:val="Hyperlink"/>
                <w:rFonts w:cs="Arial"/>
                <w:noProof/>
                <w:sz w:val="22"/>
                <w:szCs w:val="22"/>
              </w:rPr>
              <w:t>3.1</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Abstimmung mit weiteren Schulkonzepten</w:t>
            </w:r>
            <w:r>
              <w:rPr>
                <w:noProof/>
                <w:webHidden/>
                <w:sz w:val="22"/>
                <w:szCs w:val="22"/>
              </w:rPr>
              <w:tab/>
            </w:r>
            <w:r>
              <w:rPr>
                <w:noProof/>
                <w:webHidden/>
                <w:sz w:val="22"/>
                <w:szCs w:val="22"/>
              </w:rPr>
              <w:fldChar w:fldCharType="begin"/>
            </w:r>
            <w:r>
              <w:rPr>
                <w:noProof/>
                <w:webHidden/>
                <w:sz w:val="22"/>
                <w:szCs w:val="22"/>
              </w:rPr>
              <w:instrText xml:space="preserve"> PAGEREF _Toc168569277 \h </w:instrText>
            </w:r>
            <w:r>
              <w:rPr>
                <w:noProof/>
                <w:webHidden/>
                <w:sz w:val="22"/>
                <w:szCs w:val="22"/>
              </w:rPr>
            </w:r>
            <w:r>
              <w:rPr>
                <w:noProof/>
                <w:webHidden/>
                <w:sz w:val="22"/>
                <w:szCs w:val="22"/>
              </w:rPr>
              <w:fldChar w:fldCharType="separate"/>
            </w:r>
            <w:r>
              <w:rPr>
                <w:noProof/>
                <w:webHidden/>
                <w:sz w:val="22"/>
                <w:szCs w:val="22"/>
              </w:rPr>
              <w:t>8</w:t>
            </w:r>
            <w:r>
              <w:rPr>
                <w:noProof/>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78" w:history="1">
            <w:r>
              <w:rPr>
                <w:rStyle w:val="Hyperlink"/>
                <w:rFonts w:cs="Arial"/>
                <w:noProof/>
                <w:sz w:val="22"/>
                <w:szCs w:val="22"/>
              </w:rPr>
              <w:t>3.2</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Fortschreibung</w:t>
            </w:r>
            <w:r>
              <w:rPr>
                <w:noProof/>
                <w:webHidden/>
                <w:sz w:val="22"/>
                <w:szCs w:val="22"/>
              </w:rPr>
              <w:tab/>
            </w:r>
            <w:r>
              <w:rPr>
                <w:noProof/>
                <w:webHidden/>
                <w:sz w:val="22"/>
                <w:szCs w:val="22"/>
              </w:rPr>
              <w:fldChar w:fldCharType="begin"/>
            </w:r>
            <w:r>
              <w:rPr>
                <w:noProof/>
                <w:webHidden/>
                <w:sz w:val="22"/>
                <w:szCs w:val="22"/>
              </w:rPr>
              <w:instrText xml:space="preserve"> PAGEREF _Toc168569278 \h </w:instrText>
            </w:r>
            <w:r>
              <w:rPr>
                <w:noProof/>
                <w:webHidden/>
                <w:sz w:val="22"/>
                <w:szCs w:val="22"/>
              </w:rPr>
            </w:r>
            <w:r>
              <w:rPr>
                <w:noProof/>
                <w:webHidden/>
                <w:sz w:val="22"/>
                <w:szCs w:val="22"/>
              </w:rPr>
              <w:fldChar w:fldCharType="separate"/>
            </w:r>
            <w:r>
              <w:rPr>
                <w:noProof/>
                <w:webHidden/>
                <w:sz w:val="22"/>
                <w:szCs w:val="22"/>
              </w:rPr>
              <w:t>8</w:t>
            </w:r>
            <w:r>
              <w:rPr>
                <w:noProof/>
                <w:webHidden/>
                <w:sz w:val="22"/>
                <w:szCs w:val="22"/>
              </w:rPr>
              <w:fldChar w:fldCharType="end"/>
            </w:r>
          </w:hyperlink>
        </w:p>
        <w:p>
          <w:pPr>
            <w:pStyle w:val="Verzeichnis1"/>
            <w:rPr>
              <w:rFonts w:asciiTheme="minorHAnsi" w:eastAsiaTheme="minorEastAsia" w:hAnsiTheme="minorHAnsi" w:cstheme="minorBidi"/>
              <w:b w:val="0"/>
              <w:bCs w:val="0"/>
              <w:caps w:val="0"/>
              <w:kern w:val="2"/>
              <w:sz w:val="22"/>
              <w:szCs w:val="22"/>
              <w:lang w:eastAsia="de-DE"/>
              <w14:ligatures w14:val="standardContextual"/>
            </w:rPr>
          </w:pPr>
          <w:hyperlink w:anchor="_Toc168569279" w:history="1">
            <w:r>
              <w:rPr>
                <w:rStyle w:val="Hyperlink"/>
                <w:sz w:val="22"/>
                <w:szCs w:val="22"/>
              </w:rPr>
              <w:t>4</w:t>
            </w:r>
            <w:r>
              <w:rPr>
                <w:rFonts w:asciiTheme="minorHAnsi" w:eastAsiaTheme="minorEastAsia" w:hAnsiTheme="minorHAnsi" w:cstheme="minorBidi"/>
                <w:b w:val="0"/>
                <w:bCs w:val="0"/>
                <w:caps w:val="0"/>
                <w:kern w:val="2"/>
                <w:sz w:val="22"/>
                <w:szCs w:val="22"/>
                <w:lang w:eastAsia="de-DE"/>
                <w14:ligatures w14:val="standardContextual"/>
              </w:rPr>
              <w:tab/>
            </w:r>
            <w:r>
              <w:rPr>
                <w:rStyle w:val="Hyperlink"/>
                <w:sz w:val="22"/>
                <w:szCs w:val="22"/>
              </w:rPr>
              <w:t>Bekanntmachung des BO-Konzepts</w:t>
            </w:r>
            <w:r>
              <w:rPr>
                <w:webHidden/>
                <w:sz w:val="22"/>
                <w:szCs w:val="22"/>
              </w:rPr>
              <w:tab/>
            </w:r>
            <w:r>
              <w:rPr>
                <w:webHidden/>
                <w:sz w:val="22"/>
                <w:szCs w:val="22"/>
              </w:rPr>
              <w:fldChar w:fldCharType="begin"/>
            </w:r>
            <w:r>
              <w:rPr>
                <w:webHidden/>
                <w:sz w:val="22"/>
                <w:szCs w:val="22"/>
              </w:rPr>
              <w:instrText xml:space="preserve"> PAGEREF _Toc168569279 \h </w:instrText>
            </w:r>
            <w:r>
              <w:rPr>
                <w:webHidden/>
                <w:sz w:val="22"/>
                <w:szCs w:val="22"/>
              </w:rPr>
            </w:r>
            <w:r>
              <w:rPr>
                <w:webHidden/>
                <w:sz w:val="22"/>
                <w:szCs w:val="22"/>
              </w:rPr>
              <w:fldChar w:fldCharType="separate"/>
            </w:r>
            <w:r>
              <w:rPr>
                <w:webHidden/>
                <w:sz w:val="22"/>
                <w:szCs w:val="22"/>
              </w:rPr>
              <w:t>9</w:t>
            </w:r>
            <w:r>
              <w:rPr>
                <w:webHidden/>
                <w:sz w:val="22"/>
                <w:szCs w:val="22"/>
              </w:rPr>
              <w:fldChar w:fldCharType="end"/>
            </w:r>
          </w:hyperlink>
        </w:p>
        <w:p>
          <w:pPr>
            <w:pStyle w:val="Verzeichnis1"/>
            <w:rPr>
              <w:rFonts w:asciiTheme="minorHAnsi" w:eastAsiaTheme="minorEastAsia" w:hAnsiTheme="minorHAnsi" w:cstheme="minorBidi"/>
              <w:b w:val="0"/>
              <w:bCs w:val="0"/>
              <w:caps w:val="0"/>
              <w:kern w:val="2"/>
              <w:sz w:val="22"/>
              <w:szCs w:val="22"/>
              <w:lang w:eastAsia="de-DE"/>
              <w14:ligatures w14:val="standardContextual"/>
            </w:rPr>
          </w:pPr>
          <w:hyperlink w:anchor="_Toc168569280" w:history="1">
            <w:r>
              <w:rPr>
                <w:rStyle w:val="Hyperlink"/>
                <w:sz w:val="22"/>
                <w:szCs w:val="22"/>
              </w:rPr>
              <w:t>5</w:t>
            </w:r>
            <w:r>
              <w:rPr>
                <w:rFonts w:asciiTheme="minorHAnsi" w:eastAsiaTheme="minorEastAsia" w:hAnsiTheme="minorHAnsi" w:cstheme="minorBidi"/>
                <w:b w:val="0"/>
                <w:bCs w:val="0"/>
                <w:caps w:val="0"/>
                <w:kern w:val="2"/>
                <w:sz w:val="22"/>
                <w:szCs w:val="22"/>
                <w:lang w:eastAsia="de-DE"/>
                <w14:ligatures w14:val="standardContextual"/>
              </w:rPr>
              <w:tab/>
            </w:r>
            <w:r>
              <w:rPr>
                <w:rStyle w:val="Hyperlink"/>
                <w:sz w:val="22"/>
                <w:szCs w:val="22"/>
              </w:rPr>
              <w:t>Planung, Umsetzung und Evaluation der Beruflichen Orientierung</w:t>
            </w:r>
            <w:r>
              <w:rPr>
                <w:webHidden/>
                <w:sz w:val="22"/>
                <w:szCs w:val="22"/>
              </w:rPr>
              <w:tab/>
            </w:r>
            <w:r>
              <w:rPr>
                <w:webHidden/>
                <w:sz w:val="22"/>
                <w:szCs w:val="22"/>
              </w:rPr>
              <w:fldChar w:fldCharType="begin"/>
            </w:r>
            <w:r>
              <w:rPr>
                <w:webHidden/>
                <w:sz w:val="22"/>
                <w:szCs w:val="22"/>
              </w:rPr>
              <w:instrText xml:space="preserve"> PAGEREF _Toc168569280 \h </w:instrText>
            </w:r>
            <w:r>
              <w:rPr>
                <w:webHidden/>
                <w:sz w:val="22"/>
                <w:szCs w:val="22"/>
              </w:rPr>
            </w:r>
            <w:r>
              <w:rPr>
                <w:webHidden/>
                <w:sz w:val="22"/>
                <w:szCs w:val="22"/>
              </w:rPr>
              <w:fldChar w:fldCharType="separate"/>
            </w:r>
            <w:r>
              <w:rPr>
                <w:webHidden/>
                <w:sz w:val="22"/>
                <w:szCs w:val="22"/>
              </w:rPr>
              <w:t>9</w:t>
            </w:r>
            <w:r>
              <w:rPr>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82" w:history="1">
            <w:r>
              <w:rPr>
                <w:rStyle w:val="Hyperlink"/>
                <w:rFonts w:cs="Arial"/>
                <w:noProof/>
                <w:sz w:val="22"/>
                <w:szCs w:val="22"/>
              </w:rPr>
              <w:t xml:space="preserve">5.1 </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Ziele</w:t>
            </w:r>
            <w:r>
              <w:rPr>
                <w:noProof/>
                <w:webHidden/>
                <w:sz w:val="22"/>
                <w:szCs w:val="22"/>
              </w:rPr>
              <w:tab/>
            </w:r>
            <w:r>
              <w:rPr>
                <w:noProof/>
                <w:webHidden/>
                <w:sz w:val="22"/>
                <w:szCs w:val="22"/>
              </w:rPr>
              <w:fldChar w:fldCharType="begin"/>
            </w:r>
            <w:r>
              <w:rPr>
                <w:noProof/>
                <w:webHidden/>
                <w:sz w:val="22"/>
                <w:szCs w:val="22"/>
              </w:rPr>
              <w:instrText xml:space="preserve"> PAGEREF _Toc168569282 \h </w:instrText>
            </w:r>
            <w:r>
              <w:rPr>
                <w:noProof/>
                <w:webHidden/>
                <w:sz w:val="22"/>
                <w:szCs w:val="22"/>
              </w:rPr>
            </w:r>
            <w:r>
              <w:rPr>
                <w:noProof/>
                <w:webHidden/>
                <w:sz w:val="22"/>
                <w:szCs w:val="22"/>
              </w:rPr>
              <w:fldChar w:fldCharType="separate"/>
            </w:r>
            <w:r>
              <w:rPr>
                <w:noProof/>
                <w:webHidden/>
                <w:sz w:val="22"/>
                <w:szCs w:val="22"/>
              </w:rPr>
              <w:t>9</w:t>
            </w:r>
            <w:r>
              <w:rPr>
                <w:noProof/>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83" w:history="1">
            <w:r>
              <w:rPr>
                <w:rStyle w:val="Hyperlink"/>
                <w:rFonts w:cs="Arial"/>
                <w:noProof/>
                <w:sz w:val="22"/>
                <w:szCs w:val="22"/>
              </w:rPr>
              <w:t>5.2</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Bezug zum schulinternen Curriculum</w:t>
            </w:r>
            <w:r>
              <w:rPr>
                <w:noProof/>
                <w:webHidden/>
                <w:sz w:val="22"/>
                <w:szCs w:val="22"/>
              </w:rPr>
              <w:tab/>
            </w:r>
            <w:r>
              <w:rPr>
                <w:noProof/>
                <w:webHidden/>
                <w:sz w:val="22"/>
                <w:szCs w:val="22"/>
              </w:rPr>
              <w:fldChar w:fldCharType="begin"/>
            </w:r>
            <w:r>
              <w:rPr>
                <w:noProof/>
                <w:webHidden/>
                <w:sz w:val="22"/>
                <w:szCs w:val="22"/>
              </w:rPr>
              <w:instrText xml:space="preserve"> PAGEREF _Toc168569283 \h </w:instrText>
            </w:r>
            <w:r>
              <w:rPr>
                <w:noProof/>
                <w:webHidden/>
                <w:sz w:val="22"/>
                <w:szCs w:val="22"/>
              </w:rPr>
            </w:r>
            <w:r>
              <w:rPr>
                <w:noProof/>
                <w:webHidden/>
                <w:sz w:val="22"/>
                <w:szCs w:val="22"/>
              </w:rPr>
              <w:fldChar w:fldCharType="separate"/>
            </w:r>
            <w:r>
              <w:rPr>
                <w:noProof/>
                <w:webHidden/>
                <w:sz w:val="22"/>
                <w:szCs w:val="22"/>
              </w:rPr>
              <w:t>10</w:t>
            </w:r>
            <w:r>
              <w:rPr>
                <w:noProof/>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84" w:history="1">
            <w:r>
              <w:rPr>
                <w:rStyle w:val="Hyperlink"/>
                <w:rFonts w:cs="Arial"/>
                <w:noProof/>
                <w:sz w:val="22"/>
                <w:szCs w:val="22"/>
              </w:rPr>
              <w:t xml:space="preserve">5.3 </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Fachübergreifende/fächerverbindende Umsetzung</w:t>
            </w:r>
            <w:r>
              <w:rPr>
                <w:noProof/>
                <w:webHidden/>
                <w:sz w:val="22"/>
                <w:szCs w:val="22"/>
              </w:rPr>
              <w:tab/>
            </w:r>
            <w:r>
              <w:rPr>
                <w:noProof/>
                <w:webHidden/>
                <w:sz w:val="22"/>
                <w:szCs w:val="22"/>
              </w:rPr>
              <w:fldChar w:fldCharType="begin"/>
            </w:r>
            <w:r>
              <w:rPr>
                <w:noProof/>
                <w:webHidden/>
                <w:sz w:val="22"/>
                <w:szCs w:val="22"/>
              </w:rPr>
              <w:instrText xml:space="preserve"> PAGEREF _Toc168569284 \h </w:instrText>
            </w:r>
            <w:r>
              <w:rPr>
                <w:noProof/>
                <w:webHidden/>
                <w:sz w:val="22"/>
                <w:szCs w:val="22"/>
              </w:rPr>
            </w:r>
            <w:r>
              <w:rPr>
                <w:noProof/>
                <w:webHidden/>
                <w:sz w:val="22"/>
                <w:szCs w:val="22"/>
              </w:rPr>
              <w:fldChar w:fldCharType="separate"/>
            </w:r>
            <w:r>
              <w:rPr>
                <w:noProof/>
                <w:webHidden/>
                <w:sz w:val="22"/>
                <w:szCs w:val="22"/>
              </w:rPr>
              <w:t>11</w:t>
            </w:r>
            <w:r>
              <w:rPr>
                <w:noProof/>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85" w:history="1">
            <w:r>
              <w:rPr>
                <w:rStyle w:val="Hyperlink"/>
                <w:rFonts w:cs="Arial"/>
                <w:noProof/>
                <w:sz w:val="22"/>
                <w:szCs w:val="22"/>
              </w:rPr>
              <w:t xml:space="preserve">5.4 </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Maßnahmen/Angebote der Beruflichen Orientierung</w:t>
            </w:r>
            <w:r>
              <w:rPr>
                <w:noProof/>
                <w:webHidden/>
                <w:sz w:val="22"/>
                <w:szCs w:val="22"/>
              </w:rPr>
              <w:tab/>
            </w:r>
            <w:r>
              <w:rPr>
                <w:noProof/>
                <w:webHidden/>
                <w:sz w:val="22"/>
                <w:szCs w:val="22"/>
              </w:rPr>
              <w:fldChar w:fldCharType="begin"/>
            </w:r>
            <w:r>
              <w:rPr>
                <w:noProof/>
                <w:webHidden/>
                <w:sz w:val="22"/>
                <w:szCs w:val="22"/>
              </w:rPr>
              <w:instrText xml:space="preserve"> PAGEREF _Toc168569285 \h </w:instrText>
            </w:r>
            <w:r>
              <w:rPr>
                <w:noProof/>
                <w:webHidden/>
                <w:sz w:val="22"/>
                <w:szCs w:val="22"/>
              </w:rPr>
            </w:r>
            <w:r>
              <w:rPr>
                <w:noProof/>
                <w:webHidden/>
                <w:sz w:val="22"/>
                <w:szCs w:val="22"/>
              </w:rPr>
              <w:fldChar w:fldCharType="separate"/>
            </w:r>
            <w:r>
              <w:rPr>
                <w:noProof/>
                <w:webHidden/>
                <w:sz w:val="22"/>
                <w:szCs w:val="22"/>
              </w:rPr>
              <w:t>14</w:t>
            </w:r>
            <w:r>
              <w:rPr>
                <w:noProof/>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86" w:history="1">
            <w:r>
              <w:rPr>
                <w:rStyle w:val="Hyperlink"/>
                <w:rFonts w:cs="Arial"/>
                <w:noProof/>
                <w:sz w:val="22"/>
                <w:szCs w:val="22"/>
              </w:rPr>
              <w:t>5.5</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Geschlechtersensibilität</w:t>
            </w:r>
            <w:r>
              <w:rPr>
                <w:noProof/>
                <w:webHidden/>
                <w:sz w:val="22"/>
                <w:szCs w:val="22"/>
              </w:rPr>
              <w:tab/>
            </w:r>
            <w:r>
              <w:rPr>
                <w:noProof/>
                <w:webHidden/>
                <w:sz w:val="22"/>
                <w:szCs w:val="22"/>
              </w:rPr>
              <w:fldChar w:fldCharType="begin"/>
            </w:r>
            <w:r>
              <w:rPr>
                <w:noProof/>
                <w:webHidden/>
                <w:sz w:val="22"/>
                <w:szCs w:val="22"/>
              </w:rPr>
              <w:instrText xml:space="preserve"> PAGEREF _Toc168569286 \h </w:instrText>
            </w:r>
            <w:r>
              <w:rPr>
                <w:noProof/>
                <w:webHidden/>
                <w:sz w:val="22"/>
                <w:szCs w:val="22"/>
              </w:rPr>
            </w:r>
            <w:r>
              <w:rPr>
                <w:noProof/>
                <w:webHidden/>
                <w:sz w:val="22"/>
                <w:szCs w:val="22"/>
              </w:rPr>
              <w:fldChar w:fldCharType="separate"/>
            </w:r>
            <w:r>
              <w:rPr>
                <w:noProof/>
                <w:webHidden/>
                <w:sz w:val="22"/>
                <w:szCs w:val="22"/>
              </w:rPr>
              <w:t>18</w:t>
            </w:r>
            <w:r>
              <w:rPr>
                <w:noProof/>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87" w:history="1">
            <w:r>
              <w:rPr>
                <w:rStyle w:val="Hyperlink"/>
                <w:rFonts w:cs="Arial"/>
                <w:noProof/>
                <w:sz w:val="22"/>
                <w:szCs w:val="22"/>
              </w:rPr>
              <w:t xml:space="preserve">5.6 </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Inklusion</w:t>
            </w:r>
            <w:r>
              <w:rPr>
                <w:noProof/>
                <w:webHidden/>
                <w:sz w:val="22"/>
                <w:szCs w:val="22"/>
              </w:rPr>
              <w:tab/>
            </w:r>
            <w:r>
              <w:rPr>
                <w:noProof/>
                <w:webHidden/>
                <w:sz w:val="22"/>
                <w:szCs w:val="22"/>
              </w:rPr>
              <w:fldChar w:fldCharType="begin"/>
            </w:r>
            <w:r>
              <w:rPr>
                <w:noProof/>
                <w:webHidden/>
                <w:sz w:val="22"/>
                <w:szCs w:val="22"/>
              </w:rPr>
              <w:instrText xml:space="preserve"> PAGEREF _Toc168569287 \h </w:instrText>
            </w:r>
            <w:r>
              <w:rPr>
                <w:noProof/>
                <w:webHidden/>
                <w:sz w:val="22"/>
                <w:szCs w:val="22"/>
              </w:rPr>
            </w:r>
            <w:r>
              <w:rPr>
                <w:noProof/>
                <w:webHidden/>
                <w:sz w:val="22"/>
                <w:szCs w:val="22"/>
              </w:rPr>
              <w:fldChar w:fldCharType="separate"/>
            </w:r>
            <w:r>
              <w:rPr>
                <w:noProof/>
                <w:webHidden/>
                <w:sz w:val="22"/>
                <w:szCs w:val="22"/>
              </w:rPr>
              <w:t>18</w:t>
            </w:r>
            <w:r>
              <w:rPr>
                <w:noProof/>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88" w:history="1">
            <w:r>
              <w:rPr>
                <w:rStyle w:val="Hyperlink"/>
                <w:rFonts w:cs="Arial"/>
                <w:noProof/>
                <w:sz w:val="22"/>
                <w:szCs w:val="22"/>
              </w:rPr>
              <w:t>5.7</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Evaluation</w:t>
            </w:r>
            <w:r>
              <w:rPr>
                <w:noProof/>
                <w:webHidden/>
                <w:sz w:val="22"/>
                <w:szCs w:val="22"/>
              </w:rPr>
              <w:tab/>
            </w:r>
            <w:r>
              <w:rPr>
                <w:noProof/>
                <w:webHidden/>
                <w:sz w:val="22"/>
                <w:szCs w:val="22"/>
              </w:rPr>
              <w:fldChar w:fldCharType="begin"/>
            </w:r>
            <w:r>
              <w:rPr>
                <w:noProof/>
                <w:webHidden/>
                <w:sz w:val="22"/>
                <w:szCs w:val="22"/>
              </w:rPr>
              <w:instrText xml:space="preserve"> PAGEREF _Toc168569288 \h </w:instrText>
            </w:r>
            <w:r>
              <w:rPr>
                <w:noProof/>
                <w:webHidden/>
                <w:sz w:val="22"/>
                <w:szCs w:val="22"/>
              </w:rPr>
            </w:r>
            <w:r>
              <w:rPr>
                <w:noProof/>
                <w:webHidden/>
                <w:sz w:val="22"/>
                <w:szCs w:val="22"/>
              </w:rPr>
              <w:fldChar w:fldCharType="separate"/>
            </w:r>
            <w:r>
              <w:rPr>
                <w:noProof/>
                <w:webHidden/>
                <w:sz w:val="22"/>
                <w:szCs w:val="22"/>
              </w:rPr>
              <w:t>19</w:t>
            </w:r>
            <w:r>
              <w:rPr>
                <w:noProof/>
                <w:webHidden/>
                <w:sz w:val="22"/>
                <w:szCs w:val="22"/>
              </w:rPr>
              <w:fldChar w:fldCharType="end"/>
            </w:r>
          </w:hyperlink>
        </w:p>
        <w:p>
          <w:pPr>
            <w:pStyle w:val="Verzeichnis1"/>
            <w:rPr>
              <w:rFonts w:asciiTheme="minorHAnsi" w:eastAsiaTheme="minorEastAsia" w:hAnsiTheme="minorHAnsi" w:cstheme="minorBidi"/>
              <w:b w:val="0"/>
              <w:bCs w:val="0"/>
              <w:caps w:val="0"/>
              <w:kern w:val="2"/>
              <w:sz w:val="22"/>
              <w:szCs w:val="22"/>
              <w:lang w:eastAsia="de-DE"/>
              <w14:ligatures w14:val="standardContextual"/>
            </w:rPr>
          </w:pPr>
          <w:hyperlink w:anchor="_Toc168569289" w:history="1">
            <w:r>
              <w:rPr>
                <w:rStyle w:val="Hyperlink"/>
                <w:sz w:val="22"/>
                <w:szCs w:val="22"/>
              </w:rPr>
              <w:t>6</w:t>
            </w:r>
            <w:r>
              <w:rPr>
                <w:rFonts w:asciiTheme="minorHAnsi" w:eastAsiaTheme="minorEastAsia" w:hAnsiTheme="minorHAnsi" w:cstheme="minorBidi"/>
                <w:b w:val="0"/>
                <w:bCs w:val="0"/>
                <w:caps w:val="0"/>
                <w:kern w:val="2"/>
                <w:sz w:val="22"/>
                <w:szCs w:val="22"/>
                <w:lang w:eastAsia="de-DE"/>
                <w14:ligatures w14:val="standardContextual"/>
              </w:rPr>
              <w:tab/>
            </w:r>
            <w:r>
              <w:rPr>
                <w:rStyle w:val="Hyperlink"/>
                <w:sz w:val="22"/>
                <w:szCs w:val="22"/>
              </w:rPr>
              <w:t>Kooperation</w:t>
            </w:r>
            <w:r>
              <w:rPr>
                <w:webHidden/>
                <w:sz w:val="22"/>
                <w:szCs w:val="22"/>
              </w:rPr>
              <w:tab/>
            </w:r>
            <w:r>
              <w:rPr>
                <w:webHidden/>
                <w:sz w:val="22"/>
                <w:szCs w:val="22"/>
              </w:rPr>
              <w:fldChar w:fldCharType="begin"/>
            </w:r>
            <w:r>
              <w:rPr>
                <w:webHidden/>
                <w:sz w:val="22"/>
                <w:szCs w:val="22"/>
              </w:rPr>
              <w:instrText xml:space="preserve"> PAGEREF _Toc168569289 \h </w:instrText>
            </w:r>
            <w:r>
              <w:rPr>
                <w:webHidden/>
                <w:sz w:val="22"/>
                <w:szCs w:val="22"/>
              </w:rPr>
            </w:r>
            <w:r>
              <w:rPr>
                <w:webHidden/>
                <w:sz w:val="22"/>
                <w:szCs w:val="22"/>
              </w:rPr>
              <w:fldChar w:fldCharType="separate"/>
            </w:r>
            <w:r>
              <w:rPr>
                <w:webHidden/>
                <w:sz w:val="22"/>
                <w:szCs w:val="22"/>
              </w:rPr>
              <w:t>19</w:t>
            </w:r>
            <w:r>
              <w:rPr>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91" w:history="1">
            <w:r>
              <w:rPr>
                <w:rStyle w:val="Hyperlink"/>
                <w:rFonts w:cs="Arial"/>
                <w:noProof/>
                <w:sz w:val="22"/>
                <w:szCs w:val="22"/>
              </w:rPr>
              <w:t>6.1</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Zusammenarbeit mit ausserschulischen Kooperationspartnern</w:t>
            </w:r>
            <w:r>
              <w:rPr>
                <w:noProof/>
                <w:webHidden/>
                <w:sz w:val="22"/>
                <w:szCs w:val="22"/>
              </w:rPr>
              <w:tab/>
            </w:r>
            <w:r>
              <w:rPr>
                <w:noProof/>
                <w:webHidden/>
                <w:sz w:val="22"/>
                <w:szCs w:val="22"/>
              </w:rPr>
              <w:fldChar w:fldCharType="begin"/>
            </w:r>
            <w:r>
              <w:rPr>
                <w:noProof/>
                <w:webHidden/>
                <w:sz w:val="22"/>
                <w:szCs w:val="22"/>
              </w:rPr>
              <w:instrText xml:space="preserve"> PAGEREF _Toc168569291 \h </w:instrText>
            </w:r>
            <w:r>
              <w:rPr>
                <w:noProof/>
                <w:webHidden/>
                <w:sz w:val="22"/>
                <w:szCs w:val="22"/>
              </w:rPr>
            </w:r>
            <w:r>
              <w:rPr>
                <w:noProof/>
                <w:webHidden/>
                <w:sz w:val="22"/>
                <w:szCs w:val="22"/>
              </w:rPr>
              <w:fldChar w:fldCharType="separate"/>
            </w:r>
            <w:r>
              <w:rPr>
                <w:noProof/>
                <w:webHidden/>
                <w:sz w:val="22"/>
                <w:szCs w:val="22"/>
              </w:rPr>
              <w:t>19</w:t>
            </w:r>
            <w:r>
              <w:rPr>
                <w:noProof/>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92" w:history="1">
            <w:r>
              <w:rPr>
                <w:rStyle w:val="Hyperlink"/>
                <w:rFonts w:cs="Arial"/>
                <w:noProof/>
                <w:sz w:val="22"/>
                <w:szCs w:val="22"/>
              </w:rPr>
              <w:t>6.2</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Zusammenarbeit mit der Berufsberatung der agentur für Arbeit</w:t>
            </w:r>
            <w:r>
              <w:rPr>
                <w:noProof/>
                <w:webHidden/>
                <w:sz w:val="22"/>
                <w:szCs w:val="22"/>
              </w:rPr>
              <w:tab/>
            </w:r>
            <w:r>
              <w:rPr>
                <w:noProof/>
                <w:webHidden/>
                <w:sz w:val="22"/>
                <w:szCs w:val="22"/>
              </w:rPr>
              <w:fldChar w:fldCharType="begin"/>
            </w:r>
            <w:r>
              <w:rPr>
                <w:noProof/>
                <w:webHidden/>
                <w:sz w:val="22"/>
                <w:szCs w:val="22"/>
              </w:rPr>
              <w:instrText xml:space="preserve"> PAGEREF _Toc168569292 \h </w:instrText>
            </w:r>
            <w:r>
              <w:rPr>
                <w:noProof/>
                <w:webHidden/>
                <w:sz w:val="22"/>
                <w:szCs w:val="22"/>
              </w:rPr>
            </w:r>
            <w:r>
              <w:rPr>
                <w:noProof/>
                <w:webHidden/>
                <w:sz w:val="22"/>
                <w:szCs w:val="22"/>
              </w:rPr>
              <w:fldChar w:fldCharType="separate"/>
            </w:r>
            <w:r>
              <w:rPr>
                <w:noProof/>
                <w:webHidden/>
                <w:sz w:val="22"/>
                <w:szCs w:val="22"/>
              </w:rPr>
              <w:t>20</w:t>
            </w:r>
            <w:r>
              <w:rPr>
                <w:noProof/>
                <w:webHidden/>
                <w:sz w:val="22"/>
                <w:szCs w:val="22"/>
              </w:rPr>
              <w:fldChar w:fldCharType="end"/>
            </w:r>
          </w:hyperlink>
        </w:p>
        <w:p>
          <w:pPr>
            <w:pStyle w:val="Verzeichnis1"/>
            <w:rPr>
              <w:rFonts w:asciiTheme="minorHAnsi" w:eastAsiaTheme="minorEastAsia" w:hAnsiTheme="minorHAnsi" w:cstheme="minorBidi"/>
              <w:b w:val="0"/>
              <w:bCs w:val="0"/>
              <w:caps w:val="0"/>
              <w:kern w:val="2"/>
              <w:sz w:val="22"/>
              <w:szCs w:val="22"/>
              <w:lang w:eastAsia="de-DE"/>
              <w14:ligatures w14:val="standardContextual"/>
            </w:rPr>
          </w:pPr>
          <w:hyperlink w:anchor="_Toc168569294" w:history="1">
            <w:r>
              <w:rPr>
                <w:rStyle w:val="Hyperlink"/>
                <w:sz w:val="22"/>
                <w:szCs w:val="22"/>
              </w:rPr>
              <w:t>7</w:t>
            </w:r>
            <w:r>
              <w:rPr>
                <w:rFonts w:asciiTheme="minorHAnsi" w:eastAsiaTheme="minorEastAsia" w:hAnsiTheme="minorHAnsi" w:cstheme="minorBidi"/>
                <w:b w:val="0"/>
                <w:bCs w:val="0"/>
                <w:caps w:val="0"/>
                <w:kern w:val="2"/>
                <w:sz w:val="22"/>
                <w:szCs w:val="22"/>
                <w:lang w:eastAsia="de-DE"/>
                <w14:ligatures w14:val="standardContextual"/>
              </w:rPr>
              <w:tab/>
            </w:r>
            <w:r>
              <w:rPr>
                <w:rStyle w:val="Hyperlink"/>
                <w:sz w:val="22"/>
                <w:szCs w:val="22"/>
              </w:rPr>
              <w:t>Elternarbeit</w:t>
            </w:r>
            <w:r>
              <w:rPr>
                <w:webHidden/>
                <w:sz w:val="22"/>
                <w:szCs w:val="22"/>
              </w:rPr>
              <w:tab/>
            </w:r>
            <w:r>
              <w:rPr>
                <w:webHidden/>
                <w:sz w:val="22"/>
                <w:szCs w:val="22"/>
              </w:rPr>
              <w:fldChar w:fldCharType="begin"/>
            </w:r>
            <w:r>
              <w:rPr>
                <w:webHidden/>
                <w:sz w:val="22"/>
                <w:szCs w:val="22"/>
              </w:rPr>
              <w:instrText xml:space="preserve"> PAGEREF _Toc168569294 \h </w:instrText>
            </w:r>
            <w:r>
              <w:rPr>
                <w:webHidden/>
                <w:sz w:val="22"/>
                <w:szCs w:val="22"/>
              </w:rPr>
            </w:r>
            <w:r>
              <w:rPr>
                <w:webHidden/>
                <w:sz w:val="22"/>
                <w:szCs w:val="22"/>
              </w:rPr>
              <w:fldChar w:fldCharType="separate"/>
            </w:r>
            <w:r>
              <w:rPr>
                <w:webHidden/>
                <w:sz w:val="22"/>
                <w:szCs w:val="22"/>
              </w:rPr>
              <w:t>21</w:t>
            </w:r>
            <w:r>
              <w:rPr>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96" w:history="1">
            <w:r>
              <w:rPr>
                <w:rStyle w:val="Hyperlink"/>
                <w:rFonts w:cs="Arial"/>
                <w:noProof/>
                <w:sz w:val="22"/>
                <w:szCs w:val="22"/>
              </w:rPr>
              <w:t>7.1</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Information der Eltern</w:t>
            </w:r>
            <w:r>
              <w:rPr>
                <w:noProof/>
                <w:webHidden/>
                <w:sz w:val="22"/>
                <w:szCs w:val="22"/>
              </w:rPr>
              <w:tab/>
            </w:r>
            <w:r>
              <w:rPr>
                <w:noProof/>
                <w:webHidden/>
                <w:sz w:val="22"/>
                <w:szCs w:val="22"/>
              </w:rPr>
              <w:fldChar w:fldCharType="begin"/>
            </w:r>
            <w:r>
              <w:rPr>
                <w:noProof/>
                <w:webHidden/>
                <w:sz w:val="22"/>
                <w:szCs w:val="22"/>
              </w:rPr>
              <w:instrText xml:space="preserve"> PAGEREF _Toc168569296 \h </w:instrText>
            </w:r>
            <w:r>
              <w:rPr>
                <w:noProof/>
                <w:webHidden/>
                <w:sz w:val="22"/>
                <w:szCs w:val="22"/>
              </w:rPr>
            </w:r>
            <w:r>
              <w:rPr>
                <w:noProof/>
                <w:webHidden/>
                <w:sz w:val="22"/>
                <w:szCs w:val="22"/>
              </w:rPr>
              <w:fldChar w:fldCharType="separate"/>
            </w:r>
            <w:r>
              <w:rPr>
                <w:noProof/>
                <w:webHidden/>
                <w:sz w:val="22"/>
                <w:szCs w:val="22"/>
              </w:rPr>
              <w:t>21</w:t>
            </w:r>
            <w:r>
              <w:rPr>
                <w:noProof/>
                <w:webHidden/>
                <w:sz w:val="22"/>
                <w:szCs w:val="22"/>
              </w:rPr>
              <w:fldChar w:fldCharType="end"/>
            </w:r>
          </w:hyperlink>
        </w:p>
        <w:p>
          <w:pPr>
            <w:pStyle w:val="Verzeichnis2"/>
            <w:rPr>
              <w:rFonts w:eastAsiaTheme="minorEastAsia" w:cstheme="minorBidi"/>
              <w:b w:val="0"/>
              <w:bCs w:val="0"/>
              <w:noProof/>
              <w:kern w:val="2"/>
              <w:sz w:val="22"/>
              <w:szCs w:val="22"/>
              <w:lang w:eastAsia="de-DE"/>
              <w14:ligatures w14:val="standardContextual"/>
            </w:rPr>
          </w:pPr>
          <w:hyperlink w:anchor="_Toc168569297" w:history="1">
            <w:r>
              <w:rPr>
                <w:rStyle w:val="Hyperlink"/>
                <w:rFonts w:cs="Arial"/>
                <w:noProof/>
                <w:sz w:val="22"/>
                <w:szCs w:val="22"/>
              </w:rPr>
              <w:t>7.2</w:t>
            </w:r>
            <w:r>
              <w:rPr>
                <w:rFonts w:eastAsiaTheme="minorEastAsia" w:cstheme="minorBidi"/>
                <w:b w:val="0"/>
                <w:bCs w:val="0"/>
                <w:noProof/>
                <w:kern w:val="2"/>
                <w:sz w:val="22"/>
                <w:szCs w:val="22"/>
                <w:lang w:eastAsia="de-DE"/>
                <w14:ligatures w14:val="standardContextual"/>
              </w:rPr>
              <w:tab/>
            </w:r>
            <w:r>
              <w:rPr>
                <w:rStyle w:val="Hyperlink"/>
                <w:rFonts w:cs="Arial"/>
                <w:noProof/>
                <w:sz w:val="22"/>
                <w:szCs w:val="22"/>
              </w:rPr>
              <w:t>Beteiligung der Eltern</w:t>
            </w:r>
            <w:r>
              <w:rPr>
                <w:noProof/>
                <w:webHidden/>
                <w:sz w:val="22"/>
                <w:szCs w:val="22"/>
              </w:rPr>
              <w:tab/>
            </w:r>
            <w:r>
              <w:rPr>
                <w:noProof/>
                <w:webHidden/>
                <w:sz w:val="22"/>
                <w:szCs w:val="22"/>
              </w:rPr>
              <w:fldChar w:fldCharType="begin"/>
            </w:r>
            <w:r>
              <w:rPr>
                <w:noProof/>
                <w:webHidden/>
                <w:sz w:val="22"/>
                <w:szCs w:val="22"/>
              </w:rPr>
              <w:instrText xml:space="preserve"> PAGEREF _Toc168569297 \h </w:instrText>
            </w:r>
            <w:r>
              <w:rPr>
                <w:noProof/>
                <w:webHidden/>
                <w:sz w:val="22"/>
                <w:szCs w:val="22"/>
              </w:rPr>
            </w:r>
            <w:r>
              <w:rPr>
                <w:noProof/>
                <w:webHidden/>
                <w:sz w:val="22"/>
                <w:szCs w:val="22"/>
              </w:rPr>
              <w:fldChar w:fldCharType="separate"/>
            </w:r>
            <w:r>
              <w:rPr>
                <w:noProof/>
                <w:webHidden/>
                <w:sz w:val="22"/>
                <w:szCs w:val="22"/>
              </w:rPr>
              <w:t>22</w:t>
            </w:r>
            <w:r>
              <w:rPr>
                <w:noProof/>
                <w:webHidden/>
                <w:sz w:val="22"/>
                <w:szCs w:val="22"/>
              </w:rPr>
              <w:fldChar w:fldCharType="end"/>
            </w:r>
          </w:hyperlink>
        </w:p>
        <w:p>
          <w:pPr>
            <w:spacing w:after="0" w:line="276" w:lineRule="auto"/>
            <w:rPr>
              <w:rFonts w:ascii="Arial" w:hAnsi="Arial" w:cs="Arial"/>
              <w:color w:val="2F6F7A"/>
            </w:rPr>
          </w:pPr>
          <w:r>
            <w:rPr>
              <w:rFonts w:ascii="Arial" w:hAnsi="Arial" w:cs="Arial"/>
            </w:rPr>
            <w:fldChar w:fldCharType="end"/>
          </w:r>
        </w:p>
      </w:sdtContent>
    </w:sdt>
    <w:bookmarkStart w:id="0" w:name="_Toc99968737" w:displacedByCustomXml="prev"/>
    <w:p>
      <w:pPr>
        <w:pStyle w:val="BERSCHRIFT10"/>
        <w:spacing w:line="312" w:lineRule="auto"/>
        <w:rPr>
          <w:rFonts w:cs="Arial"/>
          <w:color w:val="2F6F7A"/>
        </w:rPr>
      </w:pPr>
    </w:p>
    <w:p>
      <w:pPr>
        <w:pStyle w:val="BERSCHRIFT10"/>
        <w:spacing w:line="312" w:lineRule="auto"/>
        <w:rPr>
          <w:rFonts w:cs="Arial"/>
          <w:color w:val="2F6F7A"/>
        </w:rPr>
      </w:pPr>
    </w:p>
    <w:p>
      <w:pPr>
        <w:pStyle w:val="BERSCHRIFT10"/>
        <w:spacing w:line="312" w:lineRule="auto"/>
        <w:rPr>
          <w:rFonts w:cs="Arial"/>
          <w:color w:val="2F6F7A"/>
        </w:rPr>
      </w:pPr>
    </w:p>
    <w:p>
      <w:pPr>
        <w:spacing w:after="0" w:line="312" w:lineRule="auto"/>
        <w:rPr>
          <w:rFonts w:ascii="Arial" w:eastAsiaTheme="majorEastAsia" w:hAnsi="Arial" w:cs="Arial"/>
          <w:b/>
          <w:caps/>
          <w:color w:val="2F6F7A"/>
          <w:sz w:val="20"/>
          <w:szCs w:val="32"/>
        </w:rPr>
      </w:pPr>
      <w:r>
        <w:rPr>
          <w:rFonts w:ascii="Arial" w:hAnsi="Arial" w:cs="Arial"/>
          <w:color w:val="2F6F7A"/>
        </w:rPr>
        <w:br w:type="page"/>
      </w:r>
    </w:p>
    <w:p>
      <w:pPr>
        <w:pStyle w:val="BERSCHRIFT10"/>
        <w:spacing w:line="312" w:lineRule="auto"/>
        <w:rPr>
          <w:rFonts w:cs="Arial"/>
          <w:color w:val="auto"/>
          <w:sz w:val="22"/>
          <w:szCs w:val="22"/>
        </w:rPr>
      </w:pPr>
      <w:bookmarkStart w:id="1" w:name="_Toc168569268"/>
      <w:r>
        <w:rPr>
          <w:rFonts w:cs="Arial"/>
          <w:color w:val="auto"/>
          <w:sz w:val="22"/>
          <w:szCs w:val="22"/>
        </w:rPr>
        <w:lastRenderedPageBreak/>
        <w:t>1</w:t>
      </w:r>
      <w:r>
        <w:rPr>
          <w:rFonts w:cs="Arial"/>
          <w:color w:val="auto"/>
          <w:sz w:val="22"/>
          <w:szCs w:val="22"/>
        </w:rPr>
        <w:tab/>
        <w:t>ANGABEN ZUR SCHULE</w:t>
      </w:r>
      <w:bookmarkEnd w:id="0"/>
      <w:bookmarkEnd w:id="1"/>
    </w:p>
    <w:bookmarkStart w:id="2" w:name="_Toc100064192"/>
    <w:bookmarkStart w:id="3" w:name="_Toc100064355"/>
    <w:bookmarkStart w:id="4" w:name="_Toc167364993"/>
    <w:bookmarkStart w:id="5" w:name="_Toc168569269"/>
    <w:bookmarkStart w:id="6" w:name="_Toc99968738"/>
    <w:p>
      <w:pPr>
        <w:pStyle w:val="berschrift2"/>
        <w:spacing w:line="312" w:lineRule="auto"/>
        <w:rPr>
          <w:rFonts w:cs="Arial"/>
          <w:color w:val="auto"/>
          <w:sz w:val="22"/>
          <w:szCs w:val="22"/>
        </w:rPr>
      </w:pPr>
      <w:r>
        <w:rPr>
          <w:noProof/>
          <w:color w:val="auto"/>
          <w:sz w:val="22"/>
          <w:szCs w:val="22"/>
          <w:lang w:eastAsia="de-DE"/>
        </w:rPr>
        <mc:AlternateContent>
          <mc:Choice Requires="wps">
            <w:drawing>
              <wp:anchor distT="4294967295" distB="4294967295" distL="114300" distR="114300" simplePos="0" relativeHeight="251658241" behindDoc="0" locked="0" layoutInCell="1" allowOverlap="1">
                <wp:simplePos x="0" y="0"/>
                <wp:positionH relativeFrom="column">
                  <wp:posOffset>13970</wp:posOffset>
                </wp:positionH>
                <wp:positionV relativeFrom="paragraph">
                  <wp:posOffset>5714</wp:posOffset>
                </wp:positionV>
                <wp:extent cx="5929630" cy="0"/>
                <wp:effectExtent l="0" t="19050" r="13970" b="0"/>
                <wp:wrapNone/>
                <wp:docPr id="22" name="Gerader Verbinde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29630" cy="0"/>
                        </a:xfrm>
                        <a:prstGeom prst="line">
                          <a:avLst/>
                        </a:prstGeom>
                        <a:ln w="28575">
                          <a:solidFill>
                            <a:srgbClr val="1ABCB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5A6C8B9" id="Gerader Verbinder 2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" strokecolor="#1abcbd" strokeweight="2.25pt">
                <v:stroke joinstyle="miter"/>
                <o:lock v:ext="edit" shapetype="f"/>
              </v:line>
            </w:pict>
          </mc:Fallback>
        </mc:AlternateContent>
      </w:r>
      <w:bookmarkEnd w:id="2"/>
      <w:bookmarkEnd w:id="3"/>
      <w:bookmarkEnd w:id="4"/>
      <w:bookmarkEnd w:id="5"/>
    </w:p>
    <w:p>
      <w:pPr>
        <w:rPr>
          <w:strike/>
        </w:rPr>
      </w:pPr>
    </w:p>
    <w:p>
      <w:pPr>
        <w:pStyle w:val="berschrift2"/>
        <w:numPr>
          <w:ilvl w:val="1"/>
          <w:numId w:val="5"/>
        </w:numPr>
        <w:spacing w:line="312" w:lineRule="auto"/>
        <w:rPr>
          <w:rFonts w:cs="Arial"/>
          <w:color w:val="auto"/>
          <w:sz w:val="22"/>
          <w:szCs w:val="22"/>
        </w:rPr>
      </w:pPr>
      <w:bookmarkStart w:id="7" w:name="_Toc168569270"/>
      <w:r>
        <w:rPr>
          <w:rFonts w:cs="Arial"/>
          <w:color w:val="auto"/>
          <w:sz w:val="22"/>
          <w:szCs w:val="22"/>
        </w:rPr>
        <w:t>Basisdaten</w:t>
      </w:r>
      <w:bookmarkEnd w:id="6"/>
      <w:bookmarkEnd w:id="7"/>
    </w:p>
    <w:p>
      <w:pPr>
        <w:spacing w:after="0" w:line="312" w:lineRule="auto"/>
        <w:jc w:val="both"/>
        <w:rPr>
          <w:rFonts w:ascii="Arial" w:hAnsi="Arial" w:cs="Arial"/>
          <w:b/>
          <w:lang w:eastAsia="de-DE"/>
        </w:rPr>
      </w:pPr>
    </w:p>
    <w:tbl>
      <w:tblPr>
        <w:tblStyle w:val="Tabellenraster"/>
        <w:tblW w:w="9360" w:type="dxa"/>
        <w:tblLayout w:type="fixed"/>
        <w:tblLook w:val="04A0" w:firstRow="1" w:lastRow="0" w:firstColumn="1" w:lastColumn="0" w:noHBand="0" w:noVBand="1"/>
      </w:tblPr>
      <w:tblGrid>
        <w:gridCol w:w="2261"/>
        <w:gridCol w:w="711"/>
        <w:gridCol w:w="6388"/>
      </w:tblGrid>
      <w:tr>
        <w:trPr>
          <w:trHeight w:val="567"/>
        </w:trPr>
        <w:tc>
          <w:tcPr>
            <w:tcW w:w="2261" w:type="dxa"/>
            <w:vAlign w:val="center"/>
          </w:tcPr>
          <w:p>
            <w:pPr>
              <w:spacing w:line="312" w:lineRule="auto"/>
              <w:rPr>
                <w:rFonts w:ascii="Arial" w:hAnsi="Arial" w:cs="Arial"/>
                <w:b/>
              </w:rPr>
            </w:pPr>
            <w:r>
              <w:rPr>
                <w:rFonts w:ascii="Arial" w:hAnsi="Arial" w:cs="Arial"/>
                <w:b/>
              </w:rPr>
              <w:t>Name der Schule</w:t>
            </w:r>
          </w:p>
        </w:tc>
        <w:tc>
          <w:tcPr>
            <w:tcW w:w="7099" w:type="dxa"/>
            <w:gridSpan w:val="2"/>
            <w:vAlign w:val="center"/>
          </w:tcPr>
          <w:p>
            <w:pPr>
              <w:spacing w:line="312" w:lineRule="auto"/>
              <w:rPr>
                <w:rFonts w:ascii="Arial" w:hAnsi="Arial" w:cs="Arial"/>
              </w:rPr>
            </w:pPr>
            <w:r>
              <w:rPr>
                <w:rFonts w:ascii="Arial" w:hAnsi="Arial" w:cs="Arial"/>
              </w:rPr>
              <w:t>Grund- und Oberschule Friedersdorf</w:t>
            </w:r>
          </w:p>
        </w:tc>
      </w:tr>
      <w:tr>
        <w:trPr>
          <w:trHeight w:val="567"/>
        </w:trPr>
        <w:tc>
          <w:tcPr>
            <w:tcW w:w="2261" w:type="dxa"/>
            <w:vAlign w:val="center"/>
          </w:tcPr>
          <w:p>
            <w:pPr>
              <w:spacing w:line="312" w:lineRule="auto"/>
              <w:rPr>
                <w:rFonts w:ascii="Arial" w:hAnsi="Arial" w:cs="Arial"/>
                <w:b/>
              </w:rPr>
            </w:pPr>
            <w:r>
              <w:rPr>
                <w:rFonts w:ascii="Arial" w:hAnsi="Arial" w:cs="Arial"/>
                <w:b/>
              </w:rPr>
              <w:t>Schulnummer</w:t>
            </w:r>
          </w:p>
        </w:tc>
        <w:tc>
          <w:tcPr>
            <w:tcW w:w="7099" w:type="dxa"/>
            <w:gridSpan w:val="2"/>
            <w:vAlign w:val="center"/>
          </w:tcPr>
          <w:p>
            <w:pPr>
              <w:spacing w:line="312" w:lineRule="auto"/>
              <w:rPr>
                <w:rFonts w:ascii="Arial" w:hAnsi="Arial" w:cs="Arial"/>
              </w:rPr>
            </w:pPr>
            <w:r>
              <w:rPr>
                <w:rFonts w:ascii="Arial" w:hAnsi="Arial" w:cs="Arial"/>
              </w:rPr>
              <w:t>112628</w:t>
            </w:r>
          </w:p>
        </w:tc>
      </w:tr>
      <w:tr>
        <w:trPr>
          <w:trHeight w:val="567"/>
        </w:trPr>
        <w:tc>
          <w:tcPr>
            <w:tcW w:w="2261" w:type="dxa"/>
            <w:vAlign w:val="center"/>
          </w:tcPr>
          <w:p>
            <w:pPr>
              <w:spacing w:line="312" w:lineRule="auto"/>
              <w:rPr>
                <w:rFonts w:ascii="Arial" w:hAnsi="Arial" w:cs="Arial"/>
                <w:b/>
              </w:rPr>
            </w:pPr>
            <w:r>
              <w:rPr>
                <w:rFonts w:ascii="Arial" w:hAnsi="Arial" w:cs="Arial"/>
                <w:b/>
              </w:rPr>
              <w:t>Anschrift</w:t>
            </w:r>
          </w:p>
        </w:tc>
        <w:tc>
          <w:tcPr>
            <w:tcW w:w="7099" w:type="dxa"/>
            <w:gridSpan w:val="2"/>
            <w:vAlign w:val="center"/>
          </w:tcPr>
          <w:p>
            <w:pPr>
              <w:spacing w:line="312" w:lineRule="auto"/>
              <w:rPr>
                <w:rFonts w:ascii="Arial" w:hAnsi="Arial" w:cs="Arial"/>
              </w:rPr>
            </w:pPr>
            <w:r>
              <w:rPr>
                <w:rFonts w:ascii="Arial" w:hAnsi="Arial" w:cs="Arial"/>
              </w:rPr>
              <w:t>Kastanienallee 9a 15754 Heidesee</w:t>
            </w:r>
          </w:p>
        </w:tc>
      </w:tr>
      <w:tr>
        <w:trPr>
          <w:trHeight w:val="567"/>
        </w:trPr>
        <w:tc>
          <w:tcPr>
            <w:tcW w:w="2261" w:type="dxa"/>
            <w:vAlign w:val="center"/>
          </w:tcPr>
          <w:p>
            <w:pPr>
              <w:spacing w:line="312" w:lineRule="auto"/>
              <w:rPr>
                <w:rFonts w:ascii="Arial" w:hAnsi="Arial" w:cs="Arial"/>
                <w:b/>
              </w:rPr>
            </w:pPr>
            <w:r>
              <w:rPr>
                <w:rFonts w:ascii="Arial" w:hAnsi="Arial" w:cs="Arial"/>
                <w:b/>
              </w:rPr>
              <w:t>Einzugsgebiet</w:t>
            </w:r>
          </w:p>
        </w:tc>
        <w:tc>
          <w:tcPr>
            <w:tcW w:w="7099" w:type="dxa"/>
            <w:gridSpan w:val="2"/>
            <w:vAlign w:val="center"/>
          </w:tcPr>
          <w:p>
            <w:pPr>
              <w:spacing w:line="312" w:lineRule="auto"/>
              <w:rPr>
                <w:rFonts w:ascii="Arial" w:hAnsi="Arial" w:cs="Arial"/>
              </w:rPr>
            </w:pPr>
            <w:r>
              <w:rPr>
                <w:rFonts w:ascii="Arial" w:hAnsi="Arial" w:cs="Arial"/>
              </w:rPr>
              <w:t>Landkreis Dahme-Spreewald</w:t>
            </w:r>
          </w:p>
        </w:tc>
      </w:tr>
      <w:tr>
        <w:trPr>
          <w:trHeight w:val="675"/>
        </w:trPr>
        <w:tc>
          <w:tcPr>
            <w:tcW w:w="2261" w:type="dxa"/>
            <w:vMerge w:val="restart"/>
            <w:vAlign w:val="center"/>
          </w:tcPr>
          <w:p>
            <w:pPr>
              <w:spacing w:line="312" w:lineRule="auto"/>
              <w:rPr>
                <w:rFonts w:ascii="Arial" w:hAnsi="Arial" w:cs="Arial"/>
                <w:b/>
                <w:bCs/>
              </w:rPr>
            </w:pPr>
            <w:r>
              <w:rPr>
                <w:rFonts w:ascii="Arial" w:hAnsi="Arial" w:cs="Arial"/>
                <w:b/>
                <w:bCs/>
              </w:rPr>
              <w:t>Schulform</w:t>
            </w:r>
          </w:p>
        </w:tc>
        <w:tc>
          <w:tcPr>
            <w:tcW w:w="711" w:type="dxa"/>
            <w:vAlign w:val="center"/>
          </w:tcPr>
          <w:p>
            <w:pPr>
              <w:spacing w:line="312" w:lineRule="auto"/>
              <w:rPr>
                <w:rFonts w:ascii="Arial" w:hAnsi="Arial" w:cs="Arial"/>
              </w:rPr>
            </w:pPr>
            <w:r>
              <w:rPr>
                <w:rFonts w:ascii="Arial" w:hAnsi="Arial" w:cs="Arial"/>
              </w:rPr>
              <w:t xml:space="preserve">     x</w:t>
            </w:r>
          </w:p>
        </w:tc>
        <w:tc>
          <w:tcPr>
            <w:tcW w:w="6388" w:type="dxa"/>
            <w:vAlign w:val="center"/>
          </w:tcPr>
          <w:p>
            <w:pPr>
              <w:spacing w:line="312" w:lineRule="auto"/>
              <w:rPr>
                <w:rFonts w:ascii="Arial" w:hAnsi="Arial" w:cs="Arial"/>
              </w:rPr>
            </w:pPr>
            <w:r>
              <w:rPr>
                <w:rFonts w:ascii="Arial" w:hAnsi="Arial" w:cs="Arial"/>
              </w:rPr>
              <w:t>Grundschule</w:t>
            </w:r>
          </w:p>
        </w:tc>
      </w:tr>
      <w:tr>
        <w:trPr>
          <w:trHeight w:val="567"/>
        </w:trPr>
        <w:tc>
          <w:tcPr>
            <w:tcW w:w="2261" w:type="dxa"/>
            <w:vMerge/>
            <w:vAlign w:val="center"/>
          </w:tcPr>
          <w:p>
            <w:pPr>
              <w:spacing w:line="312" w:lineRule="auto"/>
              <w:rPr>
                <w:rFonts w:ascii="Arial" w:hAnsi="Arial" w:cs="Arial"/>
                <w:b/>
              </w:rPr>
            </w:pPr>
          </w:p>
        </w:tc>
        <w:tc>
          <w:tcPr>
            <w:tcW w:w="711" w:type="dxa"/>
            <w:vAlign w:val="center"/>
          </w:tcPr>
          <w:p>
            <w:pPr>
              <w:pStyle w:val="Listenabsatz"/>
              <w:spacing w:line="312" w:lineRule="auto"/>
              <w:ind w:left="268"/>
              <w:rPr>
                <w:rFonts w:ascii="Arial" w:hAnsi="Arial" w:cs="Arial"/>
              </w:rPr>
            </w:pPr>
            <w:r>
              <w:rPr>
                <w:rFonts w:ascii="Arial" w:hAnsi="Arial" w:cs="Arial"/>
              </w:rPr>
              <w:t>x</w:t>
            </w:r>
          </w:p>
        </w:tc>
        <w:tc>
          <w:tcPr>
            <w:tcW w:w="6388" w:type="dxa"/>
            <w:vAlign w:val="center"/>
          </w:tcPr>
          <w:p>
            <w:pPr>
              <w:spacing w:line="312" w:lineRule="auto"/>
              <w:rPr>
                <w:rFonts w:ascii="Arial" w:hAnsi="Arial" w:cs="Arial"/>
              </w:rPr>
            </w:pPr>
            <w:r>
              <w:rPr>
                <w:rFonts w:ascii="Arial" w:hAnsi="Arial" w:cs="Arial"/>
              </w:rPr>
              <w:t>Oberschule</w:t>
            </w:r>
          </w:p>
        </w:tc>
      </w:tr>
      <w:tr>
        <w:trPr>
          <w:trHeight w:val="567"/>
        </w:trPr>
        <w:tc>
          <w:tcPr>
            <w:tcW w:w="2261" w:type="dxa"/>
            <w:vMerge/>
            <w:vAlign w:val="center"/>
          </w:tcPr>
          <w:p>
            <w:pPr>
              <w:spacing w:line="312" w:lineRule="auto"/>
              <w:rPr>
                <w:rFonts w:ascii="Arial" w:hAnsi="Arial" w:cs="Arial"/>
                <w:b/>
              </w:rPr>
            </w:pPr>
          </w:p>
        </w:tc>
        <w:tc>
          <w:tcPr>
            <w:tcW w:w="711" w:type="dxa"/>
            <w:vAlign w:val="center"/>
          </w:tcPr>
          <w:p>
            <w:pPr>
              <w:pStyle w:val="Listenabsatz"/>
              <w:spacing w:line="312" w:lineRule="auto"/>
              <w:ind w:left="268"/>
              <w:rPr>
                <w:rFonts w:ascii="Arial" w:hAnsi="Arial" w:cs="Arial"/>
              </w:rPr>
            </w:pPr>
          </w:p>
        </w:tc>
        <w:tc>
          <w:tcPr>
            <w:tcW w:w="6388" w:type="dxa"/>
            <w:vAlign w:val="center"/>
          </w:tcPr>
          <w:p>
            <w:pPr>
              <w:spacing w:line="312" w:lineRule="auto"/>
              <w:rPr>
                <w:rFonts w:ascii="Arial" w:hAnsi="Arial" w:cs="Arial"/>
              </w:rPr>
            </w:pPr>
            <w:r>
              <w:rPr>
                <w:rFonts w:ascii="Arial" w:hAnsi="Arial" w:cs="Arial"/>
              </w:rPr>
              <w:t>Gesamtschule</w:t>
            </w:r>
          </w:p>
        </w:tc>
      </w:tr>
      <w:tr>
        <w:trPr>
          <w:trHeight w:val="567"/>
        </w:trPr>
        <w:tc>
          <w:tcPr>
            <w:tcW w:w="2261" w:type="dxa"/>
            <w:vMerge/>
            <w:vAlign w:val="center"/>
          </w:tcPr>
          <w:p>
            <w:pPr>
              <w:spacing w:line="312" w:lineRule="auto"/>
              <w:rPr>
                <w:rFonts w:ascii="Arial" w:hAnsi="Arial" w:cs="Arial"/>
                <w:b/>
              </w:rPr>
            </w:pPr>
          </w:p>
        </w:tc>
        <w:tc>
          <w:tcPr>
            <w:tcW w:w="711" w:type="dxa"/>
            <w:vAlign w:val="center"/>
          </w:tcPr>
          <w:p>
            <w:pPr>
              <w:pStyle w:val="Listenabsatz"/>
              <w:spacing w:line="312" w:lineRule="auto"/>
              <w:ind w:left="268"/>
              <w:rPr>
                <w:rFonts w:ascii="Arial" w:hAnsi="Arial" w:cs="Arial"/>
              </w:rPr>
            </w:pPr>
          </w:p>
        </w:tc>
        <w:tc>
          <w:tcPr>
            <w:tcW w:w="6388" w:type="dxa"/>
            <w:vAlign w:val="center"/>
          </w:tcPr>
          <w:p>
            <w:pPr>
              <w:spacing w:line="312" w:lineRule="auto"/>
              <w:rPr>
                <w:rFonts w:ascii="Arial" w:hAnsi="Arial" w:cs="Arial"/>
              </w:rPr>
            </w:pPr>
            <w:r>
              <w:rPr>
                <w:rFonts w:ascii="Arial" w:hAnsi="Arial" w:cs="Arial"/>
              </w:rPr>
              <w:t>Gymnasium</w:t>
            </w:r>
          </w:p>
        </w:tc>
      </w:tr>
      <w:tr>
        <w:trPr>
          <w:trHeight w:val="567"/>
        </w:trPr>
        <w:tc>
          <w:tcPr>
            <w:tcW w:w="2261" w:type="dxa"/>
            <w:vMerge/>
            <w:vAlign w:val="center"/>
          </w:tcPr>
          <w:p>
            <w:pPr>
              <w:spacing w:line="312" w:lineRule="auto"/>
              <w:rPr>
                <w:rFonts w:ascii="Arial" w:hAnsi="Arial" w:cs="Arial"/>
                <w:b/>
              </w:rPr>
            </w:pPr>
          </w:p>
        </w:tc>
        <w:tc>
          <w:tcPr>
            <w:tcW w:w="711" w:type="dxa"/>
            <w:vAlign w:val="center"/>
          </w:tcPr>
          <w:p>
            <w:pPr>
              <w:pStyle w:val="Listenabsatz"/>
              <w:spacing w:line="312" w:lineRule="auto"/>
              <w:ind w:left="268"/>
              <w:rPr>
                <w:rFonts w:ascii="Arial" w:hAnsi="Arial" w:cs="Arial"/>
              </w:rPr>
            </w:pPr>
          </w:p>
        </w:tc>
        <w:tc>
          <w:tcPr>
            <w:tcW w:w="6388" w:type="dxa"/>
            <w:vAlign w:val="center"/>
          </w:tcPr>
          <w:p>
            <w:pPr>
              <w:spacing w:line="312" w:lineRule="auto"/>
              <w:rPr>
                <w:rFonts w:ascii="Arial" w:hAnsi="Arial" w:cs="Arial"/>
              </w:rPr>
            </w:pPr>
            <w:r>
              <w:rPr>
                <w:rFonts w:ascii="Arial" w:hAnsi="Arial" w:cs="Arial"/>
              </w:rPr>
              <w:t>Förderschule „Lernen“</w:t>
            </w:r>
          </w:p>
        </w:tc>
      </w:tr>
      <w:tr>
        <w:trPr>
          <w:trHeight w:val="567"/>
        </w:trPr>
        <w:tc>
          <w:tcPr>
            <w:tcW w:w="2261" w:type="dxa"/>
            <w:vMerge/>
            <w:vAlign w:val="center"/>
          </w:tcPr>
          <w:p>
            <w:pPr>
              <w:spacing w:line="312" w:lineRule="auto"/>
              <w:rPr>
                <w:rFonts w:ascii="Arial" w:hAnsi="Arial" w:cs="Arial"/>
                <w:b/>
              </w:rPr>
            </w:pPr>
          </w:p>
        </w:tc>
        <w:tc>
          <w:tcPr>
            <w:tcW w:w="711" w:type="dxa"/>
            <w:vAlign w:val="center"/>
          </w:tcPr>
          <w:p>
            <w:pPr>
              <w:pStyle w:val="Listenabsatz"/>
              <w:spacing w:line="312" w:lineRule="auto"/>
              <w:ind w:left="268"/>
              <w:rPr>
                <w:rFonts w:ascii="Arial" w:hAnsi="Arial" w:cs="Arial"/>
              </w:rPr>
            </w:pPr>
          </w:p>
        </w:tc>
        <w:tc>
          <w:tcPr>
            <w:tcW w:w="6388" w:type="dxa"/>
            <w:vAlign w:val="center"/>
          </w:tcPr>
          <w:p>
            <w:pPr>
              <w:spacing w:line="312" w:lineRule="auto"/>
              <w:rPr>
                <w:rFonts w:ascii="Arial" w:hAnsi="Arial" w:cs="Arial"/>
              </w:rPr>
            </w:pPr>
            <w:r>
              <w:rPr>
                <w:rFonts w:ascii="Arial" w:hAnsi="Arial" w:cs="Arial"/>
              </w:rPr>
              <w:t>Förderschule „körperlich-motorische Entwicklung“</w:t>
            </w:r>
          </w:p>
        </w:tc>
      </w:tr>
      <w:tr>
        <w:trPr>
          <w:trHeight w:val="567"/>
        </w:trPr>
        <w:tc>
          <w:tcPr>
            <w:tcW w:w="2261" w:type="dxa"/>
            <w:vMerge/>
            <w:vAlign w:val="center"/>
          </w:tcPr>
          <w:p>
            <w:pPr>
              <w:spacing w:line="312" w:lineRule="auto"/>
              <w:rPr>
                <w:rFonts w:ascii="Arial" w:hAnsi="Arial" w:cs="Arial"/>
                <w:b/>
              </w:rPr>
            </w:pPr>
          </w:p>
        </w:tc>
        <w:tc>
          <w:tcPr>
            <w:tcW w:w="711" w:type="dxa"/>
            <w:vAlign w:val="center"/>
          </w:tcPr>
          <w:p>
            <w:pPr>
              <w:pStyle w:val="Listenabsatz"/>
              <w:spacing w:line="312" w:lineRule="auto"/>
              <w:ind w:left="268"/>
              <w:rPr>
                <w:rFonts w:ascii="Arial" w:hAnsi="Arial" w:cs="Arial"/>
              </w:rPr>
            </w:pPr>
          </w:p>
        </w:tc>
        <w:tc>
          <w:tcPr>
            <w:tcW w:w="6388" w:type="dxa"/>
            <w:vAlign w:val="center"/>
          </w:tcPr>
          <w:p>
            <w:pPr>
              <w:spacing w:line="312" w:lineRule="auto"/>
              <w:rPr>
                <w:rFonts w:ascii="Arial" w:hAnsi="Arial" w:cs="Arial"/>
              </w:rPr>
            </w:pPr>
            <w:r>
              <w:rPr>
                <w:rFonts w:ascii="Arial" w:hAnsi="Arial" w:cs="Arial"/>
              </w:rPr>
              <w:t>Förderschule „Sehen“</w:t>
            </w:r>
          </w:p>
        </w:tc>
      </w:tr>
      <w:tr>
        <w:trPr>
          <w:trHeight w:val="567"/>
        </w:trPr>
        <w:tc>
          <w:tcPr>
            <w:tcW w:w="2261" w:type="dxa"/>
            <w:vMerge/>
            <w:vAlign w:val="center"/>
          </w:tcPr>
          <w:p>
            <w:pPr>
              <w:spacing w:line="312" w:lineRule="auto"/>
              <w:rPr>
                <w:rFonts w:ascii="Arial" w:hAnsi="Arial" w:cs="Arial"/>
                <w:b/>
              </w:rPr>
            </w:pPr>
          </w:p>
        </w:tc>
        <w:tc>
          <w:tcPr>
            <w:tcW w:w="711" w:type="dxa"/>
            <w:vAlign w:val="center"/>
          </w:tcPr>
          <w:p>
            <w:pPr>
              <w:pStyle w:val="Listenabsatz"/>
              <w:spacing w:line="312" w:lineRule="auto"/>
              <w:ind w:left="268"/>
              <w:rPr>
                <w:rFonts w:ascii="Arial" w:hAnsi="Arial" w:cs="Arial"/>
              </w:rPr>
            </w:pPr>
          </w:p>
        </w:tc>
        <w:tc>
          <w:tcPr>
            <w:tcW w:w="6388" w:type="dxa"/>
            <w:vAlign w:val="center"/>
          </w:tcPr>
          <w:p>
            <w:pPr>
              <w:spacing w:line="312" w:lineRule="auto"/>
              <w:rPr>
                <w:rFonts w:ascii="Arial" w:hAnsi="Arial" w:cs="Arial"/>
              </w:rPr>
            </w:pPr>
            <w:r>
              <w:rPr>
                <w:rFonts w:ascii="Arial" w:hAnsi="Arial" w:cs="Arial"/>
              </w:rPr>
              <w:t>Förderschule „Hören“</w:t>
            </w:r>
          </w:p>
        </w:tc>
      </w:tr>
      <w:tr>
        <w:trPr>
          <w:trHeight w:val="567"/>
        </w:trPr>
        <w:tc>
          <w:tcPr>
            <w:tcW w:w="2261" w:type="dxa"/>
            <w:vMerge/>
            <w:vAlign w:val="center"/>
          </w:tcPr>
          <w:p>
            <w:pPr>
              <w:spacing w:line="312" w:lineRule="auto"/>
              <w:rPr>
                <w:rFonts w:ascii="Arial" w:hAnsi="Arial" w:cs="Arial"/>
                <w:b/>
              </w:rPr>
            </w:pPr>
          </w:p>
        </w:tc>
        <w:tc>
          <w:tcPr>
            <w:tcW w:w="711" w:type="dxa"/>
            <w:vAlign w:val="center"/>
          </w:tcPr>
          <w:p>
            <w:pPr>
              <w:pStyle w:val="Listenabsatz"/>
              <w:spacing w:line="312" w:lineRule="auto"/>
              <w:ind w:left="268"/>
              <w:rPr>
                <w:rFonts w:ascii="Arial" w:hAnsi="Arial" w:cs="Arial"/>
              </w:rPr>
            </w:pPr>
          </w:p>
        </w:tc>
        <w:tc>
          <w:tcPr>
            <w:tcW w:w="6388" w:type="dxa"/>
            <w:vAlign w:val="center"/>
          </w:tcPr>
          <w:p>
            <w:pPr>
              <w:spacing w:line="312" w:lineRule="auto"/>
              <w:rPr>
                <w:rFonts w:ascii="Arial" w:hAnsi="Arial" w:cs="Arial"/>
              </w:rPr>
            </w:pPr>
            <w:r>
              <w:rPr>
                <w:rFonts w:ascii="Arial" w:hAnsi="Arial" w:cs="Arial"/>
              </w:rPr>
              <w:t>Förderschule „geistige Entwicklung“</w:t>
            </w:r>
          </w:p>
        </w:tc>
      </w:tr>
      <w:tr>
        <w:trPr>
          <w:trHeight w:val="567"/>
        </w:trPr>
        <w:tc>
          <w:tcPr>
            <w:tcW w:w="2261" w:type="dxa"/>
            <w:vMerge/>
            <w:vAlign w:val="center"/>
          </w:tcPr>
          <w:p>
            <w:pPr>
              <w:spacing w:line="312" w:lineRule="auto"/>
              <w:rPr>
                <w:rFonts w:ascii="Arial" w:hAnsi="Arial" w:cs="Arial"/>
                <w:b/>
              </w:rPr>
            </w:pPr>
          </w:p>
        </w:tc>
        <w:tc>
          <w:tcPr>
            <w:tcW w:w="711" w:type="dxa"/>
            <w:vAlign w:val="center"/>
          </w:tcPr>
          <w:p>
            <w:pPr>
              <w:pStyle w:val="Listenabsatz"/>
              <w:spacing w:line="312" w:lineRule="auto"/>
              <w:ind w:left="268"/>
              <w:rPr>
                <w:rFonts w:ascii="Arial" w:hAnsi="Arial" w:cs="Arial"/>
              </w:rPr>
            </w:pPr>
          </w:p>
        </w:tc>
        <w:tc>
          <w:tcPr>
            <w:tcW w:w="6388" w:type="dxa"/>
            <w:vAlign w:val="center"/>
          </w:tcPr>
          <w:p>
            <w:pPr>
              <w:spacing w:line="312" w:lineRule="auto"/>
              <w:rPr>
                <w:rFonts w:ascii="Arial" w:hAnsi="Arial" w:cs="Arial"/>
              </w:rPr>
            </w:pPr>
            <w:r>
              <w:rPr>
                <w:rFonts w:ascii="Arial" w:hAnsi="Arial" w:cs="Arial"/>
              </w:rPr>
              <w:t>Oberstufenzentrum</w:t>
            </w:r>
          </w:p>
        </w:tc>
      </w:tr>
      <w:tr>
        <w:trPr>
          <w:trHeight w:val="567"/>
        </w:trPr>
        <w:tc>
          <w:tcPr>
            <w:tcW w:w="2261" w:type="dxa"/>
            <w:vMerge w:val="restart"/>
            <w:vAlign w:val="center"/>
          </w:tcPr>
          <w:p>
            <w:pPr>
              <w:spacing w:line="312" w:lineRule="auto"/>
              <w:rPr>
                <w:rFonts w:ascii="Arial" w:hAnsi="Arial" w:cs="Arial"/>
                <w:b/>
              </w:rPr>
            </w:pPr>
            <w:r>
              <w:rPr>
                <w:rFonts w:ascii="Arial" w:hAnsi="Arial" w:cs="Arial"/>
                <w:b/>
              </w:rPr>
              <w:t>Trägerschaft</w:t>
            </w:r>
          </w:p>
        </w:tc>
        <w:tc>
          <w:tcPr>
            <w:tcW w:w="711" w:type="dxa"/>
            <w:vAlign w:val="center"/>
          </w:tcPr>
          <w:p>
            <w:pPr>
              <w:pStyle w:val="Listenabsatz"/>
              <w:spacing w:line="312" w:lineRule="auto"/>
              <w:ind w:left="268"/>
              <w:rPr>
                <w:rFonts w:ascii="Arial" w:hAnsi="Arial" w:cs="Arial"/>
              </w:rPr>
            </w:pPr>
            <w:r>
              <w:rPr>
                <w:rFonts w:ascii="Arial" w:hAnsi="Arial" w:cs="Arial"/>
              </w:rPr>
              <w:t>x</w:t>
            </w:r>
          </w:p>
        </w:tc>
        <w:tc>
          <w:tcPr>
            <w:tcW w:w="6388" w:type="dxa"/>
            <w:vAlign w:val="center"/>
          </w:tcPr>
          <w:p>
            <w:pPr>
              <w:pStyle w:val="Listenabsatz"/>
              <w:spacing w:line="312" w:lineRule="auto"/>
              <w:ind w:left="0"/>
              <w:rPr>
                <w:rFonts w:ascii="Arial" w:hAnsi="Arial" w:cs="Arial"/>
              </w:rPr>
            </w:pPr>
            <w:r>
              <w:rPr>
                <w:rFonts w:ascii="Arial" w:hAnsi="Arial" w:cs="Arial"/>
              </w:rPr>
              <w:t>Schule in öffentlicher Trägerschaft</w:t>
            </w:r>
          </w:p>
        </w:tc>
      </w:tr>
      <w:tr>
        <w:trPr>
          <w:trHeight w:val="567"/>
        </w:trPr>
        <w:tc>
          <w:tcPr>
            <w:tcW w:w="2261" w:type="dxa"/>
            <w:vMerge/>
            <w:vAlign w:val="center"/>
          </w:tcPr>
          <w:p>
            <w:pPr>
              <w:spacing w:line="312" w:lineRule="auto"/>
              <w:rPr>
                <w:rFonts w:ascii="Arial" w:hAnsi="Arial" w:cs="Arial"/>
              </w:rPr>
            </w:pPr>
          </w:p>
        </w:tc>
        <w:tc>
          <w:tcPr>
            <w:tcW w:w="711" w:type="dxa"/>
            <w:vAlign w:val="center"/>
          </w:tcPr>
          <w:p>
            <w:pPr>
              <w:pStyle w:val="Listenabsatz"/>
              <w:spacing w:line="312" w:lineRule="auto"/>
              <w:ind w:left="268"/>
              <w:rPr>
                <w:rFonts w:ascii="Arial" w:hAnsi="Arial" w:cs="Arial"/>
              </w:rPr>
            </w:pPr>
          </w:p>
        </w:tc>
        <w:tc>
          <w:tcPr>
            <w:tcW w:w="6388" w:type="dxa"/>
            <w:vAlign w:val="center"/>
          </w:tcPr>
          <w:p>
            <w:pPr>
              <w:pStyle w:val="Listenabsatz"/>
              <w:spacing w:line="312" w:lineRule="auto"/>
              <w:ind w:left="0"/>
              <w:rPr>
                <w:rFonts w:ascii="Arial" w:hAnsi="Arial" w:cs="Arial"/>
              </w:rPr>
            </w:pPr>
            <w:r>
              <w:rPr>
                <w:rFonts w:ascii="Arial" w:hAnsi="Arial" w:cs="Arial"/>
              </w:rPr>
              <w:t>Schule in freier Trägerschaft</w:t>
            </w:r>
          </w:p>
        </w:tc>
      </w:tr>
    </w:tbl>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sectPr>
          <w:headerReference w:type="default" r:id="rId12"/>
          <w:footerReference w:type="default" r:id="rId13"/>
          <w:pgSz w:w="11906" w:h="16838"/>
          <w:pgMar w:top="1418" w:right="1134" w:bottom="1701" w:left="1418" w:header="709" w:footer="709" w:gutter="0"/>
          <w:cols w:space="708"/>
          <w:titlePg/>
          <w:docGrid w:linePitch="360"/>
        </w:sectPr>
      </w:pPr>
      <w:r>
        <w:rPr>
          <w:rFonts w:ascii="Arial" w:hAnsi="Arial" w:cs="Arial"/>
          <w:color w:val="2F6F7A"/>
        </w:rPr>
        <w:br w:type="page"/>
      </w:r>
    </w:p>
    <w:p>
      <w:pPr>
        <w:pStyle w:val="berschrift2"/>
        <w:numPr>
          <w:ilvl w:val="1"/>
          <w:numId w:val="5"/>
        </w:numPr>
        <w:spacing w:line="312" w:lineRule="auto"/>
        <w:rPr>
          <w:rFonts w:cs="Arial"/>
          <w:color w:val="auto"/>
          <w:sz w:val="22"/>
          <w:szCs w:val="22"/>
        </w:rPr>
      </w:pPr>
      <w:bookmarkStart w:id="8" w:name="_Toc168569271"/>
      <w:r>
        <w:rPr>
          <w:rFonts w:cs="Arial"/>
          <w:color w:val="auto"/>
          <w:sz w:val="22"/>
          <w:szCs w:val="22"/>
        </w:rPr>
        <w:lastRenderedPageBreak/>
        <w:t>Schulische Ausgangssituation</w:t>
      </w:r>
      <w:bookmarkEnd w:id="8"/>
    </w:p>
    <w:p>
      <w:pPr>
        <w:autoSpaceDE w:val="0"/>
        <w:autoSpaceDN w:val="0"/>
        <w:adjustRightInd w:val="0"/>
        <w:spacing w:after="0" w:line="312" w:lineRule="auto"/>
        <w:jc w:val="both"/>
        <w:rPr>
          <w:rFonts w:ascii="Arial" w:hAnsi="Arial" w:cs="Arial"/>
        </w:rPr>
      </w:pPr>
      <w:r>
        <w:rPr>
          <w:rFonts w:ascii="Arial" w:hAnsi="Arial" w:cs="Arial"/>
        </w:rPr>
        <w:t>Hier beschreiben wir die Ausgangssituation, die es bei der Pla</w:t>
      </w:r>
      <w:r>
        <w:rPr>
          <w:rFonts w:ascii="Arial" w:hAnsi="Arial" w:cs="Arial"/>
        </w:rPr>
        <w:softHyphen/>
        <w:t>nung und Umsetzung der Beruflichen Orientierung (BO) unse</w:t>
      </w:r>
      <w:r>
        <w:rPr>
          <w:rFonts w:ascii="Arial" w:hAnsi="Arial" w:cs="Arial"/>
        </w:rPr>
        <w:softHyphen/>
        <w:t xml:space="preserve">rer Schule zu berücksichtigen gilt. Zudem stellen wir dar, wie wir möglichen Besonderheiten/Herausforderungen begegnen wollen. </w:t>
      </w:r>
    </w:p>
    <w:p>
      <w:pPr>
        <w:autoSpaceDE w:val="0"/>
        <w:autoSpaceDN w:val="0"/>
        <w:adjustRightInd w:val="0"/>
        <w:spacing w:after="0" w:line="312" w:lineRule="auto"/>
        <w:jc w:val="both"/>
        <w:rPr>
          <w:rFonts w:ascii="Arial" w:hAnsi="Arial" w:cs="Arial"/>
          <w:strike/>
          <w:color w:val="2F6F7A"/>
        </w:rPr>
      </w:pPr>
    </w:p>
    <w:tbl>
      <w:tblPr>
        <w:tblStyle w:val="Tabellenraster"/>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23"/>
        <w:gridCol w:w="6577"/>
      </w:tblGrid>
      <w:tr>
        <w:trPr>
          <w:trHeight w:val="455"/>
          <w:tblHeader/>
        </w:trPr>
        <w:tc>
          <w:tcPr>
            <w:tcW w:w="3623" w:type="dxa"/>
            <w:shd w:val="clear" w:color="auto" w:fill="F2F2F2" w:themeFill="background1" w:themeFillShade="F2"/>
            <w:vAlign w:val="center"/>
          </w:tcPr>
          <w:p>
            <w:pPr>
              <w:spacing w:line="312" w:lineRule="auto"/>
              <w:rPr>
                <w:rFonts w:ascii="Arial" w:hAnsi="Arial" w:cs="Arial"/>
              </w:rPr>
            </w:pPr>
            <w:r>
              <w:rPr>
                <w:rFonts w:ascii="Arial" w:hAnsi="Arial" w:cs="Arial"/>
                <w:b/>
              </w:rPr>
              <w:t>Kriterium</w:t>
            </w:r>
          </w:p>
        </w:tc>
        <w:tc>
          <w:tcPr>
            <w:tcW w:w="6577" w:type="dxa"/>
            <w:shd w:val="clear" w:color="auto" w:fill="F2F2F2" w:themeFill="background1" w:themeFillShade="F2"/>
            <w:vAlign w:val="center"/>
          </w:tcPr>
          <w:p>
            <w:pPr>
              <w:spacing w:line="312" w:lineRule="auto"/>
              <w:rPr>
                <w:rFonts w:ascii="Arial" w:hAnsi="Arial" w:cs="Arial"/>
                <w:b/>
              </w:rPr>
            </w:pPr>
            <w:r>
              <w:rPr>
                <w:rFonts w:ascii="Arial" w:hAnsi="Arial" w:cs="Arial"/>
                <w:b/>
              </w:rPr>
              <w:t>Beschreibung</w:t>
            </w:r>
          </w:p>
        </w:tc>
      </w:tr>
      <w:tr>
        <w:trPr>
          <w:trHeight w:val="796"/>
        </w:trPr>
        <w:tc>
          <w:tcPr>
            <w:tcW w:w="3623"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Anzahl und Geschlecht der Lernenden</w:t>
            </w:r>
          </w:p>
        </w:tc>
        <w:tc>
          <w:tcPr>
            <w:tcW w:w="6577" w:type="dxa"/>
            <w:tcBorders>
              <w:bottom w:val="single" w:sz="4" w:space="0" w:color="D9D9D9" w:themeColor="background1" w:themeShade="D9"/>
            </w:tcBorders>
            <w:vAlign w:val="center"/>
          </w:tcPr>
          <w:p>
            <w:pPr>
              <w:spacing w:line="312" w:lineRule="auto"/>
              <w:rPr>
                <w:rFonts w:ascii="Arial" w:hAnsi="Arial" w:cs="Arial"/>
                <w:b/>
                <w:bCs/>
                <w:color w:val="000000" w:themeColor="text1"/>
              </w:rPr>
            </w:pPr>
            <w:r>
              <w:rPr>
                <w:rFonts w:ascii="Arial" w:hAnsi="Arial" w:cs="Arial"/>
                <w:b/>
                <w:bCs/>
                <w:color w:val="000000" w:themeColor="text1"/>
              </w:rPr>
              <w:t>Schülerinnen und Schüler im SEK I-Bereich</w:t>
            </w:r>
          </w:p>
          <w:p>
            <w:pPr>
              <w:spacing w:line="312" w:lineRule="auto"/>
              <w:rPr>
                <w:rFonts w:ascii="Arial" w:hAnsi="Arial" w:cs="Arial"/>
                <w:color w:val="000000" w:themeColor="text1"/>
              </w:rPr>
            </w:pPr>
            <w:r>
              <w:rPr>
                <w:rFonts w:ascii="Arial" w:hAnsi="Arial" w:cs="Arial"/>
                <w:color w:val="000000" w:themeColor="text1"/>
              </w:rPr>
              <w:t>Jahrgangsstufe 7:                                  48 SuS</w:t>
            </w:r>
          </w:p>
          <w:p>
            <w:pPr>
              <w:spacing w:line="312" w:lineRule="auto"/>
              <w:rPr>
                <w:rFonts w:ascii="Arial" w:hAnsi="Arial" w:cs="Arial"/>
                <w:color w:val="000000" w:themeColor="text1"/>
              </w:rPr>
            </w:pPr>
            <w:r>
              <w:rPr>
                <w:rFonts w:ascii="Arial" w:hAnsi="Arial" w:cs="Arial"/>
                <w:color w:val="000000" w:themeColor="text1"/>
              </w:rPr>
              <w:t>Davon insgesamt weiblich:                    16 SuS</w:t>
            </w:r>
          </w:p>
          <w:p>
            <w:pPr>
              <w:spacing w:line="312" w:lineRule="auto"/>
              <w:rPr>
                <w:rFonts w:ascii="Arial" w:hAnsi="Arial" w:cs="Arial"/>
                <w:color w:val="000000" w:themeColor="text1"/>
              </w:rPr>
            </w:pPr>
            <w:r>
              <w:rPr>
                <w:rFonts w:ascii="Arial" w:hAnsi="Arial" w:cs="Arial"/>
                <w:color w:val="000000" w:themeColor="text1"/>
              </w:rPr>
              <w:t>Davon insgesamt männlich:                   32 SuS</w:t>
            </w:r>
          </w:p>
          <w:p>
            <w:pPr>
              <w:spacing w:line="312" w:lineRule="auto"/>
              <w:rPr>
                <w:rFonts w:ascii="Arial" w:hAnsi="Arial" w:cs="Arial"/>
                <w:color w:val="000000" w:themeColor="text1"/>
              </w:rPr>
            </w:pPr>
            <w:r>
              <w:rPr>
                <w:rFonts w:ascii="Arial" w:hAnsi="Arial" w:cs="Arial"/>
                <w:color w:val="000000" w:themeColor="text1"/>
              </w:rPr>
              <w:t>Jahrgangsstufe 8:                                   54 SuS</w:t>
            </w:r>
          </w:p>
          <w:p>
            <w:pPr>
              <w:spacing w:line="312" w:lineRule="auto"/>
              <w:rPr>
                <w:rFonts w:ascii="Arial" w:hAnsi="Arial" w:cs="Arial"/>
                <w:color w:val="000000" w:themeColor="text1"/>
              </w:rPr>
            </w:pPr>
            <w:r>
              <w:rPr>
                <w:rFonts w:ascii="Arial" w:hAnsi="Arial" w:cs="Arial"/>
                <w:color w:val="000000" w:themeColor="text1"/>
              </w:rPr>
              <w:t>Davon insgesamt weiblich:                     23 SuS</w:t>
            </w:r>
          </w:p>
          <w:p>
            <w:pPr>
              <w:spacing w:line="312" w:lineRule="auto"/>
              <w:rPr>
                <w:rFonts w:ascii="Arial" w:hAnsi="Arial" w:cs="Arial"/>
                <w:color w:val="000000" w:themeColor="text1"/>
              </w:rPr>
            </w:pPr>
            <w:r>
              <w:rPr>
                <w:rFonts w:ascii="Arial" w:hAnsi="Arial" w:cs="Arial"/>
                <w:color w:val="000000" w:themeColor="text1"/>
              </w:rPr>
              <w:t>Davon insgesamt männlich:                    31 SuS</w:t>
            </w:r>
          </w:p>
          <w:p>
            <w:pPr>
              <w:spacing w:line="312" w:lineRule="auto"/>
              <w:rPr>
                <w:rFonts w:ascii="Arial" w:hAnsi="Arial" w:cs="Arial"/>
                <w:color w:val="000000" w:themeColor="text1"/>
              </w:rPr>
            </w:pPr>
            <w:r>
              <w:rPr>
                <w:rFonts w:ascii="Arial" w:hAnsi="Arial" w:cs="Arial"/>
                <w:color w:val="000000" w:themeColor="text1"/>
              </w:rPr>
              <w:t>Jahrgangsstufe 9:                                   45 SuS</w:t>
            </w:r>
          </w:p>
          <w:p>
            <w:pPr>
              <w:spacing w:line="312" w:lineRule="auto"/>
              <w:rPr>
                <w:rFonts w:ascii="Arial" w:hAnsi="Arial" w:cs="Arial"/>
                <w:color w:val="000000" w:themeColor="text1"/>
              </w:rPr>
            </w:pPr>
            <w:r>
              <w:rPr>
                <w:rFonts w:ascii="Arial" w:hAnsi="Arial" w:cs="Arial"/>
                <w:color w:val="000000" w:themeColor="text1"/>
              </w:rPr>
              <w:t>Davon insgesamt weiblich:                     16 SuS</w:t>
            </w:r>
          </w:p>
          <w:p>
            <w:pPr>
              <w:spacing w:line="312" w:lineRule="auto"/>
              <w:rPr>
                <w:rFonts w:ascii="Arial" w:hAnsi="Arial" w:cs="Arial"/>
                <w:color w:val="000000" w:themeColor="text1"/>
              </w:rPr>
            </w:pPr>
            <w:r>
              <w:rPr>
                <w:rFonts w:ascii="Arial" w:hAnsi="Arial" w:cs="Arial"/>
                <w:color w:val="000000" w:themeColor="text1"/>
              </w:rPr>
              <w:t>Davon insgesamt männlich:                    29 SuS</w:t>
            </w:r>
          </w:p>
          <w:p>
            <w:pPr>
              <w:spacing w:line="312" w:lineRule="auto"/>
              <w:rPr>
                <w:rFonts w:ascii="Arial" w:hAnsi="Arial" w:cs="Arial"/>
                <w:b/>
                <w:bCs/>
                <w:color w:val="000000" w:themeColor="text1"/>
              </w:rPr>
            </w:pPr>
            <w:r>
              <w:rPr>
                <w:rFonts w:ascii="Arial" w:hAnsi="Arial" w:cs="Arial"/>
                <w:b/>
                <w:bCs/>
                <w:color w:val="000000" w:themeColor="text1"/>
              </w:rPr>
              <w:t xml:space="preserve">SuS mit sonderpädagogischen Förderbedarf: </w:t>
            </w:r>
          </w:p>
          <w:p>
            <w:pPr>
              <w:spacing w:line="312" w:lineRule="auto"/>
              <w:rPr>
                <w:rFonts w:ascii="Arial" w:hAnsi="Arial" w:cs="Arial"/>
                <w:color w:val="000000" w:themeColor="text1"/>
              </w:rPr>
            </w:pPr>
            <w:r>
              <w:rPr>
                <w:rFonts w:ascii="Arial" w:hAnsi="Arial" w:cs="Arial"/>
                <w:color w:val="000000" w:themeColor="text1"/>
              </w:rPr>
              <w:t>Lernen:</w:t>
            </w:r>
            <w:r>
              <w:rPr>
                <w:rFonts w:ascii="Arial" w:hAnsi="Arial" w:cs="Arial"/>
                <w:color w:val="000000" w:themeColor="text1"/>
              </w:rPr>
              <w:tab/>
              <w:t xml:space="preserve">                                          7 SuS</w:t>
            </w:r>
          </w:p>
          <w:p>
            <w:pPr>
              <w:spacing w:line="312" w:lineRule="auto"/>
              <w:rPr>
                <w:rFonts w:ascii="Arial" w:hAnsi="Arial" w:cs="Arial"/>
                <w:color w:val="000000" w:themeColor="text1"/>
              </w:rPr>
            </w:pPr>
            <w:r>
              <w:rPr>
                <w:rFonts w:ascii="Arial" w:hAnsi="Arial" w:cs="Arial"/>
                <w:color w:val="000000" w:themeColor="text1"/>
              </w:rPr>
              <w:t>emotionale und soziale Entwicklung:       9 SuS</w:t>
            </w:r>
          </w:p>
          <w:p>
            <w:pPr>
              <w:spacing w:line="312" w:lineRule="auto"/>
              <w:rPr>
                <w:rFonts w:ascii="Arial" w:hAnsi="Arial" w:cs="Arial"/>
                <w:color w:val="000000" w:themeColor="text1"/>
              </w:rPr>
            </w:pPr>
            <w:r>
              <w:rPr>
                <w:rFonts w:ascii="Arial" w:hAnsi="Arial" w:cs="Arial"/>
                <w:color w:val="000000" w:themeColor="text1"/>
              </w:rPr>
              <w:t>autistisches Verhalten:</w:t>
            </w:r>
            <w:r>
              <w:rPr>
                <w:rFonts w:ascii="Arial" w:hAnsi="Arial" w:cs="Arial"/>
                <w:color w:val="000000" w:themeColor="text1"/>
              </w:rPr>
              <w:tab/>
              <w:t xml:space="preserve">                   2 SuS</w:t>
            </w:r>
          </w:p>
          <w:p>
            <w:pPr>
              <w:spacing w:line="312" w:lineRule="auto"/>
              <w:rPr>
                <w:rFonts w:ascii="Arial" w:hAnsi="Arial" w:cs="Arial"/>
                <w:color w:val="000000" w:themeColor="text1"/>
              </w:rPr>
            </w:pPr>
            <w:r>
              <w:rPr>
                <w:rFonts w:ascii="Arial" w:hAnsi="Arial" w:cs="Arial"/>
                <w:color w:val="000000" w:themeColor="text1"/>
              </w:rPr>
              <w:t>körperliche und motorische Entwicklung: 1 SuS</w:t>
            </w:r>
          </w:p>
          <w:p>
            <w:pPr>
              <w:spacing w:line="312" w:lineRule="auto"/>
              <w:rPr>
                <w:rFonts w:ascii="Arial" w:hAnsi="Arial" w:cs="Arial"/>
                <w:color w:val="000000" w:themeColor="text1"/>
              </w:rPr>
            </w:pPr>
            <w:r>
              <w:rPr>
                <w:rFonts w:ascii="Arial" w:hAnsi="Arial" w:cs="Arial"/>
                <w:color w:val="000000" w:themeColor="text1"/>
              </w:rPr>
              <w:t>Sehen:                                                      1 SuS</w:t>
            </w:r>
          </w:p>
          <w:p>
            <w:pPr>
              <w:spacing w:line="312" w:lineRule="auto"/>
              <w:rPr>
                <w:rFonts w:ascii="Arial" w:hAnsi="Arial" w:cs="Arial"/>
                <w:strike/>
                <w:color w:val="000000" w:themeColor="text1"/>
              </w:rPr>
            </w:pPr>
          </w:p>
        </w:tc>
      </w:tr>
      <w:tr>
        <w:trPr>
          <w:trHeight w:val="796"/>
        </w:trPr>
        <w:tc>
          <w:tcPr>
            <w:tcW w:w="3623"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Soziales Umfeld</w:t>
            </w:r>
          </w:p>
        </w:tc>
        <w:tc>
          <w:tcPr>
            <w:tcW w:w="6577" w:type="dxa"/>
            <w:tcBorders>
              <w:top w:val="single" w:sz="4" w:space="0" w:color="D9D9D9" w:themeColor="background1" w:themeShade="D9"/>
              <w:bottom w:val="single" w:sz="4" w:space="0" w:color="D9D9D9" w:themeColor="background1" w:themeShade="D9"/>
            </w:tcBorders>
            <w:vAlign w:val="center"/>
          </w:tcPr>
          <w:p>
            <w:pPr>
              <w:spacing w:line="360" w:lineRule="auto"/>
              <w:rPr>
                <w:rFonts w:ascii="Arial" w:hAnsi="Arial" w:cs="Arial"/>
                <w:color w:val="000000" w:themeColor="text1"/>
              </w:rPr>
            </w:pPr>
            <w:r>
              <w:rPr>
                <w:rFonts w:ascii="Arial" w:hAnsi="Arial" w:cs="Arial"/>
                <w:color w:val="000000" w:themeColor="text1"/>
              </w:rPr>
              <w:t>Die Gemeinde Heidesee besteht aus 11 Ortsteilen mit 7648 Einwohnern. Die Schüler*innen kommen nicht nur aus der örtlichen Gemeinde, sondern auch aus den angrenzenden Ortschaften. Viele unserer Schüler*innen sind mit der Gemeinde Heidesee fest verwurzelt und sind Mitglied in den örtlichen Vereinen.</w:t>
            </w:r>
          </w:p>
        </w:tc>
      </w:tr>
      <w:tr>
        <w:trPr>
          <w:trHeight w:val="796"/>
        </w:trPr>
        <w:tc>
          <w:tcPr>
            <w:tcW w:w="3623"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Regionale Besonderheiten (z. B. städtischer/ländlicher Raum, vorhandene Infrastruktur)</w:t>
            </w:r>
          </w:p>
        </w:tc>
        <w:tc>
          <w:tcPr>
            <w:tcW w:w="6577" w:type="dxa"/>
            <w:tcBorders>
              <w:top w:val="single" w:sz="4" w:space="0" w:color="D9D9D9" w:themeColor="background1" w:themeShade="D9"/>
              <w:bottom w:val="single" w:sz="4" w:space="0" w:color="D9D9D9" w:themeColor="background1" w:themeShade="D9"/>
            </w:tcBorders>
            <w:vAlign w:val="center"/>
          </w:tcPr>
          <w:p>
            <w:pPr>
              <w:spacing w:line="360" w:lineRule="auto"/>
              <w:rPr>
                <w:rFonts w:ascii="Arial" w:hAnsi="Arial" w:cs="Arial"/>
                <w:color w:val="000000" w:themeColor="text1"/>
              </w:rPr>
            </w:pPr>
            <w:r>
              <w:rPr>
                <w:rFonts w:ascii="Arial" w:hAnsi="Arial" w:cs="Arial"/>
                <w:noProof/>
                <w:color w:val="000000" w:themeColor="text1"/>
              </w:rPr>
              <mc:AlternateContent>
                <mc:Choice Requires="wpi">
                  <w:drawing>
                    <wp:anchor distT="0" distB="0" distL="114300" distR="114300" simplePos="0" relativeHeight="251661321" behindDoc="0" locked="0" layoutInCell="1" allowOverlap="1">
                      <wp:simplePos x="0" y="0"/>
                      <wp:positionH relativeFrom="column">
                        <wp:posOffset>3100444</wp:posOffset>
                      </wp:positionH>
                      <wp:positionV relativeFrom="paragraph">
                        <wp:posOffset>2482701</wp:posOffset>
                      </wp:positionV>
                      <wp:extent cx="10080" cy="5040"/>
                      <wp:effectExtent l="57150" t="57150" r="47625" b="52705"/>
                      <wp:wrapNone/>
                      <wp:docPr id="2" name="Freihand 2"/>
                      <wp:cNvGraphicFramePr/>
                      <a:graphic xmlns:a="http://schemas.openxmlformats.org/drawingml/2006/main">
                        <a:graphicData uri="http://schemas.microsoft.com/office/word/2010/wordprocessingInk">
                          <w14:contentPart bwMode="auto" r:id="rId14">
                            <w14:nvContentPartPr>
                              <w14:cNvContentPartPr/>
                            </w14:nvContentPartPr>
                            <w14:xfrm>
                              <a:off x="0" y="0"/>
                              <a:ext cx="10080" cy="5040"/>
                            </w14:xfrm>
                          </w14:contentPart>
                        </a:graphicData>
                      </a:graphic>
                    </wp:anchor>
                  </w:drawing>
                </mc:Choice>
                <mc:Fallback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reihand 2" o:spid="_x0000_s1026" type="#_x0000_t75" style="position:absolute;margin-left:243.4pt;margin-top:194.75pt;width:2.35pt;height:2pt;z-index:25166132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">
                      <v:imagedata r:id="rId15" o:title=""/>
                    </v:shape>
                  </w:pict>
                </mc:Fallback>
              </mc:AlternateContent>
            </w:r>
            <w:r>
              <w:rPr>
                <w:rFonts w:ascii="Arial" w:hAnsi="Arial" w:cs="Arial"/>
                <w:color w:val="000000" w:themeColor="text1"/>
              </w:rPr>
              <w:t xml:space="preserve">Die Schule Friedersdorf wurde nach der Wende von der Polytechnischen Oberschule zur Gesamtschule mit integriertem Grundschulteil umstrukturiert. Sie wurde an die neuen Anforderungen baulich angepasst, so dass extra für den WAT-Unterricht eine neue Werkstatt gebaut wurde. Durch den Geburtenrückgang wurde 2007 beschlossen, dass aus der Grund- und Gesamtschule nur noch die Grundschule fortbesteht. In der Zeit entwickelte sich die Grundschule zu einer Inklusionsschule und das Konzept Schule für gemeinsames Lernen entstand. Schüler*innen werden auf Achtsamkeit und eine gemeinsame Teilhabe mit </w:t>
            </w:r>
            <w:r>
              <w:rPr>
                <w:rFonts w:ascii="Arial" w:hAnsi="Arial" w:cs="Arial"/>
                <w:color w:val="000000" w:themeColor="text1"/>
              </w:rPr>
              <w:lastRenderedPageBreak/>
              <w:t>individuellen Bedürfnissen gefördert. Hierbei lernen Schüler*innen mit sonderpädagogischen Förderbedarf Lernen, soziale- und emotionale Störung, Autismus und motorischer Beeinträchtigung inkludiert in einem regelschulischen Klassenverband. Die Schüler*innen lernen dabei ihre sozialen und personalen sowie methodischen Kompetenzen weiter zu entwickeln, um auf ein Leben nach der Schule bestmöglich vorbereitet zu sein. Dieses spiegelt sich auch in der Berufsorientierung für den Sekundarbereich wider. Mit Beschluss vom November 2022 von der Gemeindeversammlung Heidesee sowie vom Dezember 2022 vom Kreistag und mit Antrag und Genehmigung des Ministeriums für Bildung, Jugend und Sport des Landes Brandenburg konnte im Schuljahr 2023/2024 die Gemeinde Heidesee von der Grundschule Friedersdorf zur Grund- und Oberschule Friedersdorf erweitert werden.</w:t>
            </w:r>
          </w:p>
        </w:tc>
      </w:tr>
      <w:tr>
        <w:trPr>
          <w:trHeight w:val="796"/>
        </w:trPr>
        <w:tc>
          <w:tcPr>
            <w:tcW w:w="3623"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lastRenderedPageBreak/>
              <w:t xml:space="preserve">Besondere Anforderungen </w:t>
            </w:r>
          </w:p>
        </w:tc>
        <w:tc>
          <w:tcPr>
            <w:tcW w:w="6577" w:type="dxa"/>
            <w:tcBorders>
              <w:top w:val="single" w:sz="4" w:space="0" w:color="D9D9D9" w:themeColor="background1" w:themeShade="D9"/>
              <w:bottom w:val="single" w:sz="4" w:space="0" w:color="D9D9D9" w:themeColor="background1" w:themeShade="D9"/>
            </w:tcBorders>
            <w:vAlign w:val="center"/>
          </w:tcPr>
          <w:p>
            <w:pPr>
              <w:spacing w:line="360" w:lineRule="auto"/>
              <w:rPr>
                <w:rFonts w:ascii="Arial" w:hAnsi="Arial" w:cs="Arial"/>
                <w:color w:val="000000" w:themeColor="text1"/>
              </w:rPr>
            </w:pPr>
            <w:r>
              <w:rPr>
                <w:rFonts w:ascii="Arial" w:hAnsi="Arial" w:cs="Arial"/>
                <w:color w:val="000000" w:themeColor="text1"/>
              </w:rPr>
              <w:t xml:space="preserve">Vor der Schule befindet sich eine Bushaltestelle und auf dem angrenzenden Schulhof gibt es Parkplätze für die Lehrkräfte. Die Schüler*innen erreichen innerhalb von 10 Minuten Fußweg die Regionalbahn nach Frankfurt (Oder) oder nach Königs Wusterhausen, die in einem Stundentakt fährt. Das wird bei der Stundenplanung berücksichtigt. </w:t>
            </w:r>
          </w:p>
        </w:tc>
      </w:tr>
    </w:tbl>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pStyle w:val="BERSCHRIFT10"/>
        <w:spacing w:line="312" w:lineRule="auto"/>
        <w:rPr>
          <w:rFonts w:cs="Arial"/>
          <w:color w:val="auto"/>
          <w:sz w:val="22"/>
          <w:szCs w:val="22"/>
        </w:rPr>
      </w:pPr>
      <w:bookmarkStart w:id="9" w:name="_Toc168569272"/>
      <w:r>
        <w:rPr>
          <w:rFonts w:cs="Arial"/>
          <w:color w:val="auto"/>
          <w:sz w:val="22"/>
          <w:szCs w:val="22"/>
        </w:rPr>
        <w:lastRenderedPageBreak/>
        <w:t>2</w:t>
      </w:r>
      <w:r>
        <w:rPr>
          <w:rFonts w:cs="Arial"/>
          <w:color w:val="auto"/>
          <w:sz w:val="22"/>
          <w:szCs w:val="22"/>
        </w:rPr>
        <w:tab/>
        <w:t>BO-Koordination</w:t>
      </w:r>
      <w:bookmarkEnd w:id="9"/>
    </w:p>
    <w:p>
      <w:pPr>
        <w:spacing w:after="0" w:line="312" w:lineRule="auto"/>
        <w:rPr>
          <w:rStyle w:val="cf01"/>
          <w:rFonts w:ascii="Arial" w:hAnsi="Arial" w:cs="Arial"/>
          <w:color w:val="auto"/>
          <w:sz w:val="22"/>
          <w:szCs w:val="22"/>
        </w:rPr>
      </w:pPr>
      <w:r>
        <w:rPr>
          <w:noProof/>
          <w:lang w:eastAsia="de-DE"/>
        </w:rPr>
        <mc:AlternateContent>
          <mc:Choice Requires="wps">
            <w:drawing>
              <wp:anchor distT="4294967295" distB="4294967295" distL="114300" distR="114300" simplePos="0" relativeHeight="251658242" behindDoc="0" locked="0" layoutInCell="1" allowOverlap="1">
                <wp:simplePos x="0" y="0"/>
                <wp:positionH relativeFrom="column">
                  <wp:posOffset>4445</wp:posOffset>
                </wp:positionH>
                <wp:positionV relativeFrom="paragraph">
                  <wp:posOffset>27304</wp:posOffset>
                </wp:positionV>
                <wp:extent cx="5939155" cy="0"/>
                <wp:effectExtent l="0" t="19050" r="4445" b="0"/>
                <wp:wrapNone/>
                <wp:docPr id="21" name="Gerader Verbinde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9155" cy="0"/>
                        </a:xfrm>
                        <a:prstGeom prst="line">
                          <a:avLst/>
                        </a:prstGeom>
                        <a:noFill/>
                        <a:ln w="28575" cap="flat" cmpd="sng" algn="ctr">
                          <a:solidFill>
                            <a:srgbClr val="1ABCBD"/>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BCA0B17" id="Gerader Verbinder 21"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5pt,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" strokecolor="#1abcbd" strokeweight="2.25pt">
                <v:stroke joinstyle="miter"/>
                <o:lock v:ext="edit" shapetype="f"/>
              </v:line>
            </w:pict>
          </mc:Fallback>
        </mc:AlternateContent>
      </w:r>
    </w:p>
    <w:p>
      <w:pPr>
        <w:spacing w:after="0" w:line="312" w:lineRule="auto"/>
        <w:rPr>
          <w:rFonts w:ascii="Arial" w:hAnsi="Arial" w:cs="Arial"/>
        </w:rPr>
      </w:pPr>
    </w:p>
    <w:p>
      <w:pPr>
        <w:pStyle w:val="berschrift2"/>
        <w:spacing w:line="312" w:lineRule="auto"/>
        <w:rPr>
          <w:rFonts w:cs="Arial"/>
          <w:color w:val="auto"/>
          <w:sz w:val="22"/>
          <w:szCs w:val="22"/>
        </w:rPr>
      </w:pPr>
      <w:bookmarkStart w:id="10" w:name="_Toc168569273"/>
      <w:r>
        <w:rPr>
          <w:rFonts w:cs="Arial"/>
          <w:color w:val="auto"/>
          <w:sz w:val="22"/>
          <w:szCs w:val="22"/>
        </w:rPr>
        <w:t>2.1</w:t>
      </w:r>
      <w:r>
        <w:rPr>
          <w:rFonts w:cs="Arial"/>
          <w:color w:val="auto"/>
          <w:sz w:val="22"/>
          <w:szCs w:val="22"/>
        </w:rPr>
        <w:tab/>
        <w:t>Personelle Zuständigkeiten</w:t>
      </w:r>
      <w:bookmarkEnd w:id="10"/>
    </w:p>
    <w:p>
      <w:pPr>
        <w:spacing w:after="0" w:line="312" w:lineRule="auto"/>
        <w:rPr>
          <w:rFonts w:ascii="Arial" w:hAnsi="Arial" w:cs="Arial"/>
        </w:rPr>
      </w:pPr>
      <w:r>
        <w:rPr>
          <w:rStyle w:val="cf01"/>
          <w:rFonts w:ascii="Arial" w:hAnsi="Arial" w:cs="Arial"/>
          <w:color w:val="auto"/>
          <w:sz w:val="22"/>
          <w:szCs w:val="22"/>
        </w:rPr>
        <w:t>Im Folgenden stellen wir die an unserer Schule für die Berufliche Orientierung zuständigen Personen vor:</w:t>
      </w:r>
    </w:p>
    <w:p>
      <w:pPr>
        <w:spacing w:after="0" w:line="312" w:lineRule="auto"/>
        <w:rPr>
          <w:rFonts w:ascii="Arial" w:hAnsi="Arial" w:cs="Arial"/>
          <w:vanish/>
        </w:rPr>
      </w:pPr>
    </w:p>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491"/>
      </w:tblGrid>
      <w:tr>
        <w:trPr>
          <w:trHeight w:val="454"/>
        </w:trPr>
        <w:tc>
          <w:tcPr>
            <w:tcW w:w="9180" w:type="dxa"/>
            <w:gridSpan w:val="2"/>
            <w:shd w:val="clear" w:color="auto" w:fill="F2F2F2" w:themeFill="background1" w:themeFillShade="F2"/>
            <w:vAlign w:val="center"/>
          </w:tcPr>
          <w:p>
            <w:pPr>
              <w:spacing w:line="312" w:lineRule="auto"/>
              <w:rPr>
                <w:rFonts w:ascii="Arial" w:hAnsi="Arial" w:cs="Arial"/>
              </w:rPr>
            </w:pPr>
            <w:r>
              <w:rPr>
                <w:rFonts w:ascii="Arial" w:hAnsi="Arial" w:cs="Arial"/>
                <w:b/>
              </w:rPr>
              <w:t>Schulleitung</w:t>
            </w:r>
          </w:p>
        </w:tc>
      </w:tr>
      <w:tr>
        <w:trPr>
          <w:trHeight w:val="567"/>
        </w:trPr>
        <w:tc>
          <w:tcPr>
            <w:tcW w:w="2689" w:type="dxa"/>
            <w:vAlign w:val="center"/>
          </w:tcPr>
          <w:p>
            <w:pPr>
              <w:spacing w:line="312" w:lineRule="auto"/>
              <w:rPr>
                <w:rFonts w:ascii="Arial" w:hAnsi="Arial" w:cs="Arial"/>
              </w:rPr>
            </w:pPr>
            <w:r>
              <w:rPr>
                <w:rFonts w:ascii="Arial" w:hAnsi="Arial" w:cs="Arial"/>
              </w:rPr>
              <w:t>Name</w:t>
            </w:r>
          </w:p>
        </w:tc>
        <w:tc>
          <w:tcPr>
            <w:tcW w:w="6491" w:type="dxa"/>
            <w:vAlign w:val="center"/>
          </w:tcPr>
          <w:p>
            <w:pPr>
              <w:spacing w:line="312" w:lineRule="auto"/>
              <w:rPr>
                <w:rFonts w:ascii="Arial" w:hAnsi="Arial" w:cs="Arial"/>
              </w:rPr>
            </w:pPr>
            <w:r>
              <w:rPr>
                <w:rFonts w:ascii="Arial" w:hAnsi="Arial" w:cs="Arial"/>
              </w:rPr>
              <w:t>Frau Freund</w:t>
            </w:r>
          </w:p>
        </w:tc>
      </w:tr>
      <w:tr>
        <w:trPr>
          <w:trHeight w:val="567"/>
        </w:trPr>
        <w:tc>
          <w:tcPr>
            <w:tcW w:w="2689" w:type="dxa"/>
            <w:vAlign w:val="center"/>
          </w:tcPr>
          <w:p>
            <w:pPr>
              <w:spacing w:line="312" w:lineRule="auto"/>
              <w:rPr>
                <w:rFonts w:ascii="Arial" w:hAnsi="Arial" w:cs="Arial"/>
              </w:rPr>
            </w:pPr>
            <w:r>
              <w:rPr>
                <w:rFonts w:ascii="Arial" w:hAnsi="Arial" w:cs="Arial"/>
              </w:rPr>
              <w:t>Telefon</w:t>
            </w:r>
          </w:p>
        </w:tc>
        <w:tc>
          <w:tcPr>
            <w:tcW w:w="6491" w:type="dxa"/>
            <w:vAlign w:val="center"/>
          </w:tcPr>
          <w:p>
            <w:pPr>
              <w:spacing w:line="312" w:lineRule="auto"/>
              <w:rPr>
                <w:rFonts w:ascii="Arial" w:hAnsi="Arial" w:cs="Arial"/>
              </w:rPr>
            </w:pPr>
            <w:r>
              <w:rPr>
                <w:rFonts w:ascii="Arial" w:hAnsi="Arial" w:cs="Arial"/>
              </w:rPr>
              <w:t>03376780263</w:t>
            </w:r>
          </w:p>
        </w:tc>
      </w:tr>
      <w:tr>
        <w:trPr>
          <w:trHeight w:val="567"/>
        </w:trPr>
        <w:tc>
          <w:tcPr>
            <w:tcW w:w="2689" w:type="dxa"/>
            <w:vAlign w:val="center"/>
          </w:tcPr>
          <w:p>
            <w:pPr>
              <w:spacing w:line="312" w:lineRule="auto"/>
              <w:rPr>
                <w:rFonts w:ascii="Arial" w:hAnsi="Arial" w:cs="Arial"/>
              </w:rPr>
            </w:pPr>
            <w:r>
              <w:rPr>
                <w:rFonts w:ascii="Arial" w:hAnsi="Arial" w:cs="Arial"/>
              </w:rPr>
              <w:t>Dienst-E-Mail</w:t>
            </w:r>
          </w:p>
        </w:tc>
        <w:tc>
          <w:tcPr>
            <w:tcW w:w="6491" w:type="dxa"/>
            <w:vAlign w:val="center"/>
          </w:tcPr>
          <w:p>
            <w:pPr>
              <w:spacing w:line="312" w:lineRule="auto"/>
              <w:rPr>
                <w:rFonts w:ascii="Arial" w:hAnsi="Arial" w:cs="Arial"/>
              </w:rPr>
            </w:pPr>
            <w:r>
              <w:rPr>
                <w:rFonts w:ascii="Arial" w:hAnsi="Arial" w:cs="Arial"/>
              </w:rPr>
              <w:t>schulefriedersdorf@t-online.de</w:t>
            </w:r>
          </w:p>
        </w:tc>
      </w:tr>
      <w:tr>
        <w:trPr>
          <w:trHeight w:val="454"/>
        </w:trPr>
        <w:tc>
          <w:tcPr>
            <w:tcW w:w="9180" w:type="dxa"/>
            <w:gridSpan w:val="2"/>
            <w:shd w:val="clear" w:color="auto" w:fill="F2F2F2" w:themeFill="background1" w:themeFillShade="F2"/>
            <w:vAlign w:val="center"/>
          </w:tcPr>
          <w:p>
            <w:pPr>
              <w:spacing w:line="312" w:lineRule="auto"/>
              <w:rPr>
                <w:rFonts w:ascii="Arial" w:hAnsi="Arial" w:cs="Arial"/>
                <w:b/>
              </w:rPr>
            </w:pPr>
            <w:r>
              <w:rPr>
                <w:rFonts w:ascii="Arial" w:hAnsi="Arial" w:cs="Arial"/>
                <w:b/>
              </w:rPr>
              <w:t>BO-Koordinatorin/BO-Koordinator</w:t>
            </w:r>
          </w:p>
        </w:tc>
      </w:tr>
      <w:tr>
        <w:trPr>
          <w:trHeight w:val="567"/>
        </w:trPr>
        <w:tc>
          <w:tcPr>
            <w:tcW w:w="2689" w:type="dxa"/>
            <w:vAlign w:val="center"/>
          </w:tcPr>
          <w:p>
            <w:pPr>
              <w:spacing w:line="312" w:lineRule="auto"/>
              <w:rPr>
                <w:rFonts w:ascii="Arial" w:hAnsi="Arial" w:cs="Arial"/>
              </w:rPr>
            </w:pPr>
            <w:r>
              <w:rPr>
                <w:rFonts w:ascii="Arial" w:hAnsi="Arial" w:cs="Arial"/>
              </w:rPr>
              <w:t>Name</w:t>
            </w:r>
          </w:p>
        </w:tc>
        <w:tc>
          <w:tcPr>
            <w:tcW w:w="6491" w:type="dxa"/>
            <w:vAlign w:val="center"/>
          </w:tcPr>
          <w:p>
            <w:pPr>
              <w:spacing w:line="312" w:lineRule="auto"/>
              <w:rPr>
                <w:rFonts w:ascii="Arial" w:hAnsi="Arial" w:cs="Arial"/>
              </w:rPr>
            </w:pPr>
            <w:r>
              <w:rPr>
                <w:rFonts w:ascii="Arial" w:hAnsi="Arial" w:cs="Arial"/>
              </w:rPr>
              <w:t xml:space="preserve">Frau Langer </w:t>
            </w:r>
          </w:p>
        </w:tc>
      </w:tr>
      <w:tr>
        <w:trPr>
          <w:trHeight w:val="567"/>
        </w:trPr>
        <w:tc>
          <w:tcPr>
            <w:tcW w:w="2689" w:type="dxa"/>
            <w:vAlign w:val="center"/>
          </w:tcPr>
          <w:p>
            <w:pPr>
              <w:spacing w:line="312" w:lineRule="auto"/>
              <w:rPr>
                <w:rFonts w:ascii="Arial" w:hAnsi="Arial" w:cs="Arial"/>
              </w:rPr>
            </w:pPr>
            <w:r>
              <w:rPr>
                <w:rFonts w:ascii="Arial" w:hAnsi="Arial" w:cs="Arial"/>
              </w:rPr>
              <w:t>Telefon</w:t>
            </w:r>
          </w:p>
        </w:tc>
        <w:tc>
          <w:tcPr>
            <w:tcW w:w="6491" w:type="dxa"/>
            <w:vAlign w:val="center"/>
          </w:tcPr>
          <w:p>
            <w:pPr>
              <w:spacing w:line="312" w:lineRule="auto"/>
              <w:rPr>
                <w:rFonts w:ascii="Arial" w:hAnsi="Arial" w:cs="Arial"/>
              </w:rPr>
            </w:pPr>
            <w:r>
              <w:rPr>
                <w:rFonts w:ascii="Arial" w:hAnsi="Arial" w:cs="Arial"/>
              </w:rPr>
              <w:t>03376780263</w:t>
            </w:r>
          </w:p>
        </w:tc>
      </w:tr>
      <w:tr>
        <w:trPr>
          <w:trHeight w:val="567"/>
        </w:trPr>
        <w:tc>
          <w:tcPr>
            <w:tcW w:w="2689" w:type="dxa"/>
            <w:vAlign w:val="center"/>
          </w:tcPr>
          <w:p>
            <w:pPr>
              <w:spacing w:line="312" w:lineRule="auto"/>
              <w:rPr>
                <w:rFonts w:ascii="Arial" w:hAnsi="Arial" w:cs="Arial"/>
              </w:rPr>
            </w:pPr>
            <w:r>
              <w:rPr>
                <w:rFonts w:ascii="Arial" w:hAnsi="Arial" w:cs="Arial"/>
              </w:rPr>
              <w:t>Dienst-E-Mail</w:t>
            </w:r>
          </w:p>
        </w:tc>
        <w:tc>
          <w:tcPr>
            <w:tcW w:w="6491" w:type="dxa"/>
            <w:vAlign w:val="center"/>
          </w:tcPr>
          <w:p>
            <w:pPr>
              <w:spacing w:line="312" w:lineRule="auto"/>
              <w:rPr>
                <w:rFonts w:ascii="Arial" w:hAnsi="Arial" w:cs="Arial"/>
              </w:rPr>
            </w:pPr>
            <w:r>
              <w:rPr>
                <w:rFonts w:ascii="Arial" w:hAnsi="Arial" w:cs="Arial"/>
              </w:rPr>
              <w:t>anja.langer@lk.brandenburg.de</w:t>
            </w:r>
          </w:p>
        </w:tc>
      </w:tr>
      <w:tr>
        <w:trPr>
          <w:trHeight w:val="454"/>
        </w:trPr>
        <w:tc>
          <w:tcPr>
            <w:tcW w:w="9180" w:type="dxa"/>
            <w:gridSpan w:val="2"/>
            <w:shd w:val="clear" w:color="auto" w:fill="F2F2F2" w:themeFill="background1" w:themeFillShade="F2"/>
            <w:vAlign w:val="center"/>
          </w:tcPr>
          <w:p>
            <w:pPr>
              <w:spacing w:line="312" w:lineRule="auto"/>
              <w:rPr>
                <w:rFonts w:ascii="Arial" w:hAnsi="Arial" w:cs="Arial"/>
                <w:b/>
              </w:rPr>
            </w:pPr>
            <w:r>
              <w:rPr>
                <w:rFonts w:ascii="Arial" w:hAnsi="Arial" w:cs="Arial"/>
                <w:b/>
              </w:rPr>
              <w:t>Stellvertretende BO-Koordinatorin/stellvertretender BO-Koordinator</w:t>
            </w:r>
          </w:p>
        </w:tc>
      </w:tr>
      <w:tr>
        <w:trPr>
          <w:trHeight w:val="567"/>
        </w:trPr>
        <w:tc>
          <w:tcPr>
            <w:tcW w:w="2689" w:type="dxa"/>
            <w:vAlign w:val="center"/>
          </w:tcPr>
          <w:p>
            <w:pPr>
              <w:spacing w:line="312" w:lineRule="auto"/>
              <w:rPr>
                <w:rFonts w:ascii="Arial" w:hAnsi="Arial" w:cs="Arial"/>
              </w:rPr>
            </w:pPr>
            <w:r>
              <w:rPr>
                <w:rFonts w:ascii="Arial" w:hAnsi="Arial" w:cs="Arial"/>
              </w:rPr>
              <w:t>Name</w:t>
            </w:r>
          </w:p>
        </w:tc>
        <w:tc>
          <w:tcPr>
            <w:tcW w:w="6491" w:type="dxa"/>
            <w:vAlign w:val="center"/>
          </w:tcPr>
          <w:p>
            <w:pPr>
              <w:spacing w:line="312" w:lineRule="auto"/>
              <w:rPr>
                <w:rFonts w:ascii="Arial" w:hAnsi="Arial" w:cs="Arial"/>
                <w:bCs/>
              </w:rPr>
            </w:pPr>
            <w:r>
              <w:rPr>
                <w:rFonts w:ascii="Arial" w:hAnsi="Arial" w:cs="Arial"/>
                <w:bCs/>
              </w:rPr>
              <w:t xml:space="preserve">Frau Messer </w:t>
            </w:r>
          </w:p>
        </w:tc>
      </w:tr>
      <w:tr>
        <w:trPr>
          <w:trHeight w:val="567"/>
        </w:trPr>
        <w:tc>
          <w:tcPr>
            <w:tcW w:w="2689" w:type="dxa"/>
            <w:vAlign w:val="center"/>
          </w:tcPr>
          <w:p>
            <w:pPr>
              <w:spacing w:line="312" w:lineRule="auto"/>
              <w:rPr>
                <w:rFonts w:ascii="Arial" w:hAnsi="Arial" w:cs="Arial"/>
                <w:b/>
              </w:rPr>
            </w:pPr>
            <w:r>
              <w:rPr>
                <w:rFonts w:ascii="Arial" w:hAnsi="Arial" w:cs="Arial"/>
              </w:rPr>
              <w:t>Telefon</w:t>
            </w:r>
          </w:p>
        </w:tc>
        <w:tc>
          <w:tcPr>
            <w:tcW w:w="6491" w:type="dxa"/>
            <w:vAlign w:val="center"/>
          </w:tcPr>
          <w:p>
            <w:pPr>
              <w:spacing w:line="312" w:lineRule="auto"/>
              <w:rPr>
                <w:rFonts w:ascii="Arial" w:hAnsi="Arial" w:cs="Arial"/>
                <w:b/>
              </w:rPr>
            </w:pPr>
            <w:r>
              <w:rPr>
                <w:rFonts w:ascii="Arial" w:hAnsi="Arial" w:cs="Arial"/>
              </w:rPr>
              <w:t>03376780263</w:t>
            </w:r>
          </w:p>
        </w:tc>
      </w:tr>
      <w:tr>
        <w:trPr>
          <w:trHeight w:val="567"/>
        </w:trPr>
        <w:tc>
          <w:tcPr>
            <w:tcW w:w="2689" w:type="dxa"/>
            <w:vAlign w:val="center"/>
          </w:tcPr>
          <w:p>
            <w:pPr>
              <w:spacing w:line="312" w:lineRule="auto"/>
              <w:rPr>
                <w:rFonts w:ascii="Arial" w:hAnsi="Arial" w:cs="Arial"/>
                <w:b/>
              </w:rPr>
            </w:pPr>
            <w:r>
              <w:rPr>
                <w:rFonts w:ascii="Arial" w:hAnsi="Arial" w:cs="Arial"/>
              </w:rPr>
              <w:t>Dienst-E-Mail</w:t>
            </w:r>
          </w:p>
        </w:tc>
        <w:tc>
          <w:tcPr>
            <w:tcW w:w="6491" w:type="dxa"/>
            <w:vAlign w:val="center"/>
          </w:tcPr>
          <w:p>
            <w:pPr>
              <w:spacing w:line="312" w:lineRule="auto"/>
              <w:rPr>
                <w:rFonts w:ascii="Arial" w:hAnsi="Arial" w:cs="Arial"/>
                <w:b/>
              </w:rPr>
            </w:pPr>
            <w:r>
              <w:rPr>
                <w:rFonts w:ascii="Arial" w:hAnsi="Arial" w:cs="Arial"/>
              </w:rPr>
              <w:t>annett.messer@lk.brandenburg.de</w:t>
            </w:r>
          </w:p>
        </w:tc>
      </w:tr>
      <w:tr>
        <w:trPr>
          <w:trHeight w:val="454"/>
        </w:trPr>
        <w:tc>
          <w:tcPr>
            <w:tcW w:w="9180" w:type="dxa"/>
            <w:gridSpan w:val="2"/>
            <w:shd w:val="clear" w:color="auto" w:fill="F2F2F2" w:themeFill="background1" w:themeFillShade="F2"/>
            <w:vAlign w:val="center"/>
          </w:tcPr>
          <w:p>
            <w:pPr>
              <w:spacing w:line="312" w:lineRule="auto"/>
              <w:rPr>
                <w:rFonts w:ascii="Arial" w:hAnsi="Arial" w:cs="Arial"/>
                <w:b/>
              </w:rPr>
            </w:pPr>
            <w:r>
              <w:rPr>
                <w:rFonts w:ascii="Arial" w:hAnsi="Arial" w:cs="Arial"/>
                <w:b/>
              </w:rPr>
              <w:t>BO-Team – Mitglied 1 Fachlehrer D</w:t>
            </w:r>
            <w:r>
              <w:rPr>
                <w:b/>
              </w:rPr>
              <w:t>eutsch/Englisch</w:t>
            </w:r>
            <w:r>
              <w:rPr>
                <w:rFonts w:ascii="Arial" w:hAnsi="Arial" w:cs="Arial"/>
                <w:b/>
              </w:rPr>
              <w:t xml:space="preserve"> </w:t>
            </w:r>
          </w:p>
        </w:tc>
      </w:tr>
      <w:tr>
        <w:trPr>
          <w:trHeight w:val="567"/>
        </w:trPr>
        <w:tc>
          <w:tcPr>
            <w:tcW w:w="2689" w:type="dxa"/>
            <w:vAlign w:val="center"/>
          </w:tcPr>
          <w:p>
            <w:pPr>
              <w:spacing w:line="312" w:lineRule="auto"/>
              <w:rPr>
                <w:rFonts w:ascii="Arial" w:hAnsi="Arial" w:cs="Arial"/>
              </w:rPr>
            </w:pPr>
            <w:r>
              <w:rPr>
                <w:rFonts w:ascii="Arial" w:hAnsi="Arial" w:cs="Arial"/>
              </w:rPr>
              <w:t>Name</w:t>
            </w:r>
          </w:p>
        </w:tc>
        <w:tc>
          <w:tcPr>
            <w:tcW w:w="6491" w:type="dxa"/>
            <w:vAlign w:val="center"/>
          </w:tcPr>
          <w:p>
            <w:pPr>
              <w:spacing w:line="312" w:lineRule="auto"/>
              <w:rPr>
                <w:rFonts w:ascii="Arial" w:hAnsi="Arial" w:cs="Arial"/>
              </w:rPr>
            </w:pPr>
            <w:r>
              <w:rPr>
                <w:rFonts w:ascii="Arial" w:hAnsi="Arial" w:cs="Arial"/>
              </w:rPr>
              <w:t>Frau Beyer-Wringe</w:t>
            </w:r>
          </w:p>
        </w:tc>
      </w:tr>
      <w:tr>
        <w:trPr>
          <w:trHeight w:val="567"/>
        </w:trPr>
        <w:tc>
          <w:tcPr>
            <w:tcW w:w="2689" w:type="dxa"/>
            <w:vAlign w:val="center"/>
          </w:tcPr>
          <w:p>
            <w:pPr>
              <w:spacing w:line="312" w:lineRule="auto"/>
              <w:rPr>
                <w:rFonts w:ascii="Arial" w:hAnsi="Arial" w:cs="Arial"/>
              </w:rPr>
            </w:pPr>
            <w:r>
              <w:rPr>
                <w:rFonts w:ascii="Arial" w:hAnsi="Arial" w:cs="Arial"/>
              </w:rPr>
              <w:t>Telefon</w:t>
            </w:r>
          </w:p>
        </w:tc>
        <w:tc>
          <w:tcPr>
            <w:tcW w:w="6491" w:type="dxa"/>
            <w:vAlign w:val="center"/>
          </w:tcPr>
          <w:p>
            <w:pPr>
              <w:spacing w:line="312" w:lineRule="auto"/>
              <w:rPr>
                <w:rFonts w:ascii="Arial" w:hAnsi="Arial" w:cs="Arial"/>
              </w:rPr>
            </w:pPr>
            <w:r>
              <w:rPr>
                <w:rFonts w:ascii="Arial" w:hAnsi="Arial" w:cs="Arial"/>
              </w:rPr>
              <w:t>03376780263</w:t>
            </w:r>
          </w:p>
        </w:tc>
      </w:tr>
      <w:tr>
        <w:trPr>
          <w:trHeight w:val="567"/>
        </w:trPr>
        <w:tc>
          <w:tcPr>
            <w:tcW w:w="2689" w:type="dxa"/>
            <w:vAlign w:val="center"/>
          </w:tcPr>
          <w:p>
            <w:pPr>
              <w:spacing w:line="312" w:lineRule="auto"/>
              <w:rPr>
                <w:rFonts w:ascii="Arial" w:hAnsi="Arial" w:cs="Arial"/>
              </w:rPr>
            </w:pPr>
            <w:r>
              <w:rPr>
                <w:rFonts w:ascii="Arial" w:hAnsi="Arial" w:cs="Arial"/>
              </w:rPr>
              <w:t>Dienst-E-Mail</w:t>
            </w:r>
          </w:p>
        </w:tc>
        <w:tc>
          <w:tcPr>
            <w:tcW w:w="6491" w:type="dxa"/>
            <w:vAlign w:val="center"/>
          </w:tcPr>
          <w:p>
            <w:pPr>
              <w:spacing w:line="312" w:lineRule="auto"/>
              <w:rPr>
                <w:rFonts w:ascii="Arial" w:hAnsi="Arial" w:cs="Arial"/>
              </w:rPr>
            </w:pPr>
            <w:r>
              <w:rPr>
                <w:rFonts w:ascii="Arial" w:hAnsi="Arial" w:cs="Arial"/>
              </w:rPr>
              <w:t>angela.beyer-wringe@lk.brandenburg.de</w:t>
            </w:r>
          </w:p>
        </w:tc>
      </w:tr>
      <w:tr>
        <w:trPr>
          <w:trHeight w:val="454"/>
        </w:trPr>
        <w:tc>
          <w:tcPr>
            <w:tcW w:w="9180" w:type="dxa"/>
            <w:gridSpan w:val="2"/>
            <w:shd w:val="clear" w:color="auto" w:fill="F2F2F2" w:themeFill="background1" w:themeFillShade="F2"/>
            <w:vAlign w:val="center"/>
          </w:tcPr>
          <w:p>
            <w:pPr>
              <w:spacing w:line="312" w:lineRule="auto"/>
              <w:rPr>
                <w:rFonts w:ascii="Arial" w:hAnsi="Arial" w:cs="Arial"/>
              </w:rPr>
            </w:pPr>
            <w:r>
              <w:rPr>
                <w:rFonts w:ascii="Arial" w:hAnsi="Arial" w:cs="Arial"/>
                <w:b/>
              </w:rPr>
              <w:t xml:space="preserve">BO-Team – Mitglied 2 Fachlehrer </w:t>
            </w:r>
            <w:r>
              <w:rPr>
                <w:b/>
              </w:rPr>
              <w:t>Deutsch/Französisch</w:t>
            </w:r>
          </w:p>
        </w:tc>
      </w:tr>
      <w:tr>
        <w:trPr>
          <w:trHeight w:val="567"/>
        </w:trPr>
        <w:tc>
          <w:tcPr>
            <w:tcW w:w="2689" w:type="dxa"/>
            <w:vAlign w:val="center"/>
          </w:tcPr>
          <w:p>
            <w:pPr>
              <w:spacing w:line="312" w:lineRule="auto"/>
              <w:rPr>
                <w:rFonts w:ascii="Arial" w:hAnsi="Arial" w:cs="Arial"/>
              </w:rPr>
            </w:pPr>
            <w:r>
              <w:rPr>
                <w:rFonts w:ascii="Arial" w:hAnsi="Arial" w:cs="Arial"/>
              </w:rPr>
              <w:t>Name</w:t>
            </w:r>
          </w:p>
        </w:tc>
        <w:tc>
          <w:tcPr>
            <w:tcW w:w="6491" w:type="dxa"/>
            <w:vAlign w:val="center"/>
          </w:tcPr>
          <w:p>
            <w:pPr>
              <w:spacing w:line="312" w:lineRule="auto"/>
              <w:rPr>
                <w:rFonts w:ascii="Arial" w:hAnsi="Arial" w:cs="Arial"/>
              </w:rPr>
            </w:pPr>
            <w:r>
              <w:rPr>
                <w:rFonts w:ascii="Arial" w:hAnsi="Arial" w:cs="Arial"/>
              </w:rPr>
              <w:t>Frau Mouzaia</w:t>
            </w:r>
          </w:p>
        </w:tc>
      </w:tr>
      <w:tr>
        <w:trPr>
          <w:trHeight w:val="429"/>
        </w:trPr>
        <w:tc>
          <w:tcPr>
            <w:tcW w:w="2689" w:type="dxa"/>
            <w:vAlign w:val="center"/>
          </w:tcPr>
          <w:p>
            <w:pPr>
              <w:spacing w:line="312" w:lineRule="auto"/>
              <w:rPr>
                <w:rFonts w:ascii="Arial" w:hAnsi="Arial" w:cs="Arial"/>
              </w:rPr>
            </w:pPr>
            <w:r>
              <w:rPr>
                <w:rFonts w:ascii="Arial" w:hAnsi="Arial" w:cs="Arial"/>
              </w:rPr>
              <w:t>Telefon</w:t>
            </w:r>
          </w:p>
        </w:tc>
        <w:tc>
          <w:tcPr>
            <w:tcW w:w="6491" w:type="dxa"/>
            <w:vAlign w:val="center"/>
          </w:tcPr>
          <w:p>
            <w:pPr>
              <w:spacing w:line="312" w:lineRule="auto"/>
              <w:rPr>
                <w:rFonts w:ascii="Arial" w:hAnsi="Arial" w:cs="Arial"/>
              </w:rPr>
            </w:pPr>
            <w:r>
              <w:rPr>
                <w:rFonts w:ascii="Arial" w:hAnsi="Arial" w:cs="Arial"/>
              </w:rPr>
              <w:t>03376780263</w:t>
            </w:r>
          </w:p>
        </w:tc>
      </w:tr>
      <w:tr>
        <w:trPr>
          <w:trHeight w:val="567"/>
        </w:trPr>
        <w:tc>
          <w:tcPr>
            <w:tcW w:w="2689" w:type="dxa"/>
            <w:vAlign w:val="center"/>
          </w:tcPr>
          <w:p>
            <w:pPr>
              <w:spacing w:line="312" w:lineRule="auto"/>
              <w:rPr>
                <w:rFonts w:ascii="Arial" w:hAnsi="Arial" w:cs="Arial"/>
              </w:rPr>
            </w:pPr>
            <w:r>
              <w:rPr>
                <w:rFonts w:ascii="Arial" w:hAnsi="Arial" w:cs="Arial"/>
              </w:rPr>
              <w:t>Dienst-E-Mail</w:t>
            </w:r>
          </w:p>
        </w:tc>
        <w:tc>
          <w:tcPr>
            <w:tcW w:w="6491" w:type="dxa"/>
            <w:vAlign w:val="center"/>
          </w:tcPr>
          <w:p>
            <w:pPr>
              <w:spacing w:line="312" w:lineRule="auto"/>
              <w:rPr>
                <w:rFonts w:ascii="Arial" w:hAnsi="Arial" w:cs="Arial"/>
              </w:rPr>
            </w:pPr>
          </w:p>
          <w:p>
            <w:pPr>
              <w:spacing w:line="312" w:lineRule="auto"/>
              <w:rPr>
                <w:rFonts w:ascii="Arial" w:hAnsi="Arial" w:cs="Arial"/>
              </w:rPr>
            </w:pPr>
            <w:r>
              <w:rPr>
                <w:rFonts w:ascii="Arial" w:hAnsi="Arial" w:cs="Arial"/>
              </w:rPr>
              <w:t>christina.mouzaia@lk.brandenburg.de</w:t>
            </w:r>
          </w:p>
          <w:p>
            <w:pPr>
              <w:spacing w:line="312" w:lineRule="auto"/>
              <w:rPr>
                <w:rFonts w:ascii="Arial" w:hAnsi="Arial" w:cs="Arial"/>
              </w:rPr>
            </w:pPr>
          </w:p>
        </w:tc>
      </w:tr>
      <w:tr>
        <w:trPr>
          <w:trHeight w:val="454"/>
        </w:trPr>
        <w:tc>
          <w:tcPr>
            <w:tcW w:w="9180" w:type="dxa"/>
            <w:gridSpan w:val="2"/>
            <w:shd w:val="clear" w:color="auto" w:fill="F2F2F2" w:themeFill="background1" w:themeFillShade="F2"/>
            <w:vAlign w:val="center"/>
          </w:tcPr>
          <w:p>
            <w:pPr>
              <w:spacing w:line="312" w:lineRule="auto"/>
              <w:rPr>
                <w:rFonts w:ascii="Arial" w:hAnsi="Arial" w:cs="Arial"/>
              </w:rPr>
            </w:pPr>
            <w:r>
              <w:rPr>
                <w:rFonts w:ascii="Arial" w:hAnsi="Arial" w:cs="Arial"/>
              </w:rPr>
              <w:lastRenderedPageBreak/>
              <w:t>BO-Team Elternvertreter und Schülervertreter</w:t>
            </w:r>
          </w:p>
        </w:tc>
      </w:tr>
      <w:tr>
        <w:trPr>
          <w:trHeight w:val="567"/>
        </w:trPr>
        <w:tc>
          <w:tcPr>
            <w:tcW w:w="2689" w:type="dxa"/>
            <w:vAlign w:val="center"/>
          </w:tcPr>
          <w:p>
            <w:pPr>
              <w:spacing w:line="312" w:lineRule="auto"/>
              <w:rPr>
                <w:rFonts w:ascii="Arial" w:hAnsi="Arial" w:cs="Arial"/>
              </w:rPr>
            </w:pPr>
            <w:r>
              <w:rPr>
                <w:rFonts w:ascii="Arial" w:hAnsi="Arial" w:cs="Arial"/>
              </w:rPr>
              <w:t>Name</w:t>
            </w:r>
          </w:p>
        </w:tc>
        <w:tc>
          <w:tcPr>
            <w:tcW w:w="6491" w:type="dxa"/>
            <w:vAlign w:val="center"/>
          </w:tcPr>
          <w:p>
            <w:pPr>
              <w:spacing w:line="312" w:lineRule="auto"/>
              <w:rPr>
                <w:rFonts w:ascii="Arial" w:hAnsi="Arial" w:cs="Arial"/>
              </w:rPr>
            </w:pPr>
            <w:r>
              <w:rPr>
                <w:rFonts w:ascii="Arial" w:hAnsi="Arial" w:cs="Arial"/>
              </w:rPr>
              <w:t>n. n.</w:t>
            </w:r>
          </w:p>
        </w:tc>
      </w:tr>
      <w:tr>
        <w:trPr>
          <w:trHeight w:val="567"/>
        </w:trPr>
        <w:tc>
          <w:tcPr>
            <w:tcW w:w="2689" w:type="dxa"/>
            <w:vAlign w:val="center"/>
          </w:tcPr>
          <w:p>
            <w:pPr>
              <w:spacing w:line="312" w:lineRule="auto"/>
              <w:rPr>
                <w:rFonts w:ascii="Arial" w:hAnsi="Arial" w:cs="Arial"/>
              </w:rPr>
            </w:pPr>
            <w:r>
              <w:rPr>
                <w:rFonts w:ascii="Arial" w:hAnsi="Arial" w:cs="Arial"/>
              </w:rPr>
              <w:t>Telefon</w:t>
            </w:r>
          </w:p>
        </w:tc>
        <w:tc>
          <w:tcPr>
            <w:tcW w:w="6491" w:type="dxa"/>
            <w:vAlign w:val="center"/>
          </w:tcPr>
          <w:p>
            <w:pPr>
              <w:spacing w:line="312" w:lineRule="auto"/>
              <w:rPr>
                <w:rFonts w:ascii="Arial" w:hAnsi="Arial" w:cs="Arial"/>
              </w:rPr>
            </w:pPr>
            <w:r>
              <w:rPr>
                <w:rFonts w:ascii="Arial" w:hAnsi="Arial" w:cs="Arial"/>
              </w:rPr>
              <w:t>n. n.</w:t>
            </w:r>
          </w:p>
        </w:tc>
      </w:tr>
      <w:tr>
        <w:trPr>
          <w:trHeight w:val="567"/>
        </w:trPr>
        <w:tc>
          <w:tcPr>
            <w:tcW w:w="2689" w:type="dxa"/>
            <w:vAlign w:val="center"/>
          </w:tcPr>
          <w:p>
            <w:pPr>
              <w:spacing w:line="312" w:lineRule="auto"/>
              <w:rPr>
                <w:rFonts w:ascii="Arial" w:hAnsi="Arial" w:cs="Arial"/>
              </w:rPr>
            </w:pPr>
            <w:r>
              <w:rPr>
                <w:rFonts w:ascii="Arial" w:hAnsi="Arial" w:cs="Arial"/>
              </w:rPr>
              <w:t>Dienst-E-Mail</w:t>
            </w:r>
          </w:p>
        </w:tc>
        <w:tc>
          <w:tcPr>
            <w:tcW w:w="6491" w:type="dxa"/>
            <w:vAlign w:val="center"/>
          </w:tcPr>
          <w:p>
            <w:pPr>
              <w:spacing w:line="312" w:lineRule="auto"/>
              <w:rPr>
                <w:rFonts w:ascii="Arial" w:hAnsi="Arial" w:cs="Arial"/>
              </w:rPr>
            </w:pPr>
            <w:r>
              <w:rPr>
                <w:rFonts w:ascii="Arial" w:hAnsi="Arial" w:cs="Arial"/>
              </w:rPr>
              <w:t>n. n.</w:t>
            </w:r>
          </w:p>
        </w:tc>
      </w:tr>
    </w:tbl>
    <w:p>
      <w:pPr>
        <w:spacing w:after="0" w:line="312" w:lineRule="auto"/>
        <w:rPr>
          <w:rFonts w:ascii="Arial" w:hAnsi="Arial" w:cs="Arial"/>
          <w:color w:val="2F6F7A"/>
        </w:rPr>
      </w:pPr>
    </w:p>
    <w:p>
      <w:pPr>
        <w:pStyle w:val="berschrift2"/>
        <w:spacing w:line="312" w:lineRule="auto"/>
        <w:rPr>
          <w:rFonts w:cs="Arial"/>
          <w:color w:val="auto"/>
          <w:sz w:val="22"/>
          <w:szCs w:val="22"/>
        </w:rPr>
      </w:pPr>
      <w:bookmarkStart w:id="11" w:name="_Toc168569274"/>
      <w:r>
        <w:rPr>
          <w:rFonts w:cs="Arial"/>
          <w:color w:val="auto"/>
          <w:sz w:val="22"/>
          <w:szCs w:val="22"/>
        </w:rPr>
        <w:t xml:space="preserve">2.2 </w:t>
      </w:r>
      <w:r>
        <w:rPr>
          <w:rFonts w:cs="Arial"/>
          <w:color w:val="auto"/>
          <w:sz w:val="22"/>
          <w:szCs w:val="22"/>
        </w:rPr>
        <w:tab/>
        <w:t>Aufgaben</w:t>
      </w:r>
      <w:bookmarkEnd w:id="11"/>
    </w:p>
    <w:p>
      <w:pPr>
        <w:spacing w:after="0" w:line="312" w:lineRule="auto"/>
        <w:rPr>
          <w:rFonts w:ascii="Arial" w:hAnsi="Arial" w:cs="Arial"/>
        </w:rPr>
      </w:pPr>
      <w:r>
        <w:rPr>
          <w:rFonts w:ascii="Arial" w:hAnsi="Arial" w:cs="Arial"/>
        </w:rPr>
        <w:t>Die an unserer Schule für die Berufliche Orientierung zuständigen Personen übernehmen folgende Aufgaben:</w:t>
      </w:r>
    </w:p>
    <w:p>
      <w:pPr>
        <w:spacing w:after="0" w:line="312" w:lineRule="auto"/>
        <w:rPr>
          <w:rFonts w:ascii="Arial" w:hAnsi="Arial" w:cs="Arial"/>
        </w:rPr>
      </w:pPr>
    </w:p>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4"/>
        <w:gridCol w:w="4161"/>
        <w:gridCol w:w="2619"/>
      </w:tblGrid>
      <w:tr>
        <w:trPr>
          <w:trHeight w:val="454"/>
          <w:tblHeader/>
        </w:trPr>
        <w:tc>
          <w:tcPr>
            <w:tcW w:w="2574" w:type="dxa"/>
            <w:shd w:val="clear" w:color="auto" w:fill="F2F2F2" w:themeFill="background1" w:themeFillShade="F2"/>
            <w:vAlign w:val="center"/>
          </w:tcPr>
          <w:p>
            <w:pPr>
              <w:spacing w:line="312" w:lineRule="auto"/>
              <w:rPr>
                <w:rFonts w:ascii="Arial" w:hAnsi="Arial" w:cs="Arial"/>
                <w:b/>
              </w:rPr>
            </w:pPr>
            <w:r>
              <w:rPr>
                <w:rFonts w:ascii="Arial" w:hAnsi="Arial" w:cs="Arial"/>
                <w:b/>
              </w:rPr>
              <w:t>Aufgabe</w:t>
            </w:r>
          </w:p>
        </w:tc>
        <w:tc>
          <w:tcPr>
            <w:tcW w:w="4161" w:type="dxa"/>
            <w:shd w:val="clear" w:color="auto" w:fill="F2F2F2" w:themeFill="background1" w:themeFillShade="F2"/>
            <w:vAlign w:val="center"/>
          </w:tcPr>
          <w:p>
            <w:pPr>
              <w:spacing w:line="312" w:lineRule="auto"/>
              <w:rPr>
                <w:rFonts w:ascii="Arial" w:hAnsi="Arial" w:cs="Arial"/>
                <w:b/>
              </w:rPr>
            </w:pPr>
            <w:r>
              <w:rPr>
                <w:rFonts w:ascii="Arial" w:hAnsi="Arial" w:cs="Arial"/>
                <w:b/>
              </w:rPr>
              <w:t>Beschreibung</w:t>
            </w:r>
          </w:p>
        </w:tc>
        <w:tc>
          <w:tcPr>
            <w:tcW w:w="2619" w:type="dxa"/>
            <w:shd w:val="clear" w:color="auto" w:fill="F2F2F2" w:themeFill="background1" w:themeFillShade="F2"/>
            <w:vAlign w:val="center"/>
          </w:tcPr>
          <w:p>
            <w:pPr>
              <w:spacing w:line="312" w:lineRule="auto"/>
              <w:rPr>
                <w:rFonts w:ascii="Arial" w:hAnsi="Arial" w:cs="Arial"/>
                <w:b/>
              </w:rPr>
            </w:pPr>
            <w:r>
              <w:rPr>
                <w:rFonts w:ascii="Arial" w:hAnsi="Arial" w:cs="Arial"/>
                <w:b/>
              </w:rPr>
              <w:t>Zuständigkeit</w:t>
            </w:r>
          </w:p>
        </w:tc>
      </w:tr>
      <w:tr>
        <w:trPr>
          <w:trHeight w:val="1134"/>
        </w:trPr>
        <w:tc>
          <w:tcPr>
            <w:tcW w:w="2574" w:type="dxa"/>
            <w:tcBorders>
              <w:bottom w:val="single" w:sz="4" w:space="0" w:color="D9D9D9" w:themeColor="background1" w:themeShade="D9"/>
            </w:tcBorders>
            <w:vAlign w:val="center"/>
          </w:tcPr>
          <w:p>
            <w:pPr>
              <w:spacing w:line="312" w:lineRule="auto"/>
              <w:rPr>
                <w:rFonts w:ascii="Arial" w:hAnsi="Arial" w:cs="Arial"/>
                <w:highlight w:val="yellow"/>
              </w:rPr>
            </w:pPr>
            <w:r>
              <w:rPr>
                <w:rFonts w:ascii="Arial" w:hAnsi="Arial" w:cs="Arial"/>
              </w:rPr>
              <w:t>Koordination der Fortschreibung des BO-Konzepts</w:t>
            </w:r>
          </w:p>
        </w:tc>
        <w:tc>
          <w:tcPr>
            <w:tcW w:w="4161" w:type="dxa"/>
            <w:tcBorders>
              <w:bottom w:val="single" w:sz="4" w:space="0" w:color="D9D9D9" w:themeColor="background1" w:themeShade="D9"/>
            </w:tcBorders>
            <w:vAlign w:val="center"/>
          </w:tcPr>
          <w:p>
            <w:pPr>
              <w:spacing w:line="312" w:lineRule="auto"/>
              <w:rPr>
                <w:rFonts w:ascii="Arial" w:hAnsi="Arial" w:cs="Arial"/>
              </w:rPr>
            </w:pPr>
            <w:r>
              <w:rPr>
                <w:rFonts w:ascii="Arial" w:hAnsi="Arial" w:cs="Arial"/>
              </w:rPr>
              <w:t>Steuerung der Fortschreibung, Beteiligung schulischer/außerschulischer Ansprechpartner bzw. Akteure</w:t>
            </w:r>
          </w:p>
        </w:tc>
        <w:tc>
          <w:tcPr>
            <w:tcW w:w="2619" w:type="dxa"/>
            <w:tcBorders>
              <w:bottom w:val="single" w:sz="4" w:space="0" w:color="D9D9D9" w:themeColor="background1" w:themeShade="D9"/>
            </w:tcBorders>
          </w:tcPr>
          <w:p>
            <w:pPr>
              <w:spacing w:line="312" w:lineRule="auto"/>
              <w:rPr>
                <w:rFonts w:ascii="Arial" w:hAnsi="Arial" w:cs="Arial"/>
              </w:rPr>
            </w:pPr>
            <w:r>
              <w:rPr>
                <w:rFonts w:ascii="Arial" w:hAnsi="Arial" w:cs="Arial"/>
              </w:rPr>
              <w:t>Arbeitsgruppe BO</w:t>
            </w:r>
          </w:p>
        </w:tc>
      </w:tr>
      <w:tr>
        <w:trPr>
          <w:trHeight w:val="1134"/>
        </w:trPr>
        <w:tc>
          <w:tcPr>
            <w:tcW w:w="257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Organisation von </w:t>
            </w:r>
          </w:p>
          <w:p>
            <w:pPr>
              <w:spacing w:line="312" w:lineRule="auto"/>
              <w:rPr>
                <w:rFonts w:ascii="Arial" w:hAnsi="Arial" w:cs="Arial"/>
              </w:rPr>
            </w:pPr>
            <w:r>
              <w:rPr>
                <w:rFonts w:ascii="Arial" w:hAnsi="Arial" w:cs="Arial"/>
              </w:rPr>
              <w:t>Schülerbetriebspraktika</w:t>
            </w:r>
          </w:p>
        </w:tc>
        <w:tc>
          <w:tcPr>
            <w:tcW w:w="416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Kontaktaufnahme zu (potenziellen) Praktikumsgebern, Organisation der Betreuung durch die Lehrkräfte</w:t>
            </w:r>
          </w:p>
        </w:tc>
        <w:tc>
          <w:tcPr>
            <w:tcW w:w="2619"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rPr>
            </w:pPr>
            <w:r>
              <w:rPr>
                <w:rFonts w:ascii="Arial" w:hAnsi="Arial" w:cs="Arial"/>
              </w:rPr>
              <w:t>Sammlung 9/10 (LK)</w:t>
            </w:r>
          </w:p>
          <w:p>
            <w:pPr>
              <w:spacing w:line="312" w:lineRule="auto"/>
              <w:rPr>
                <w:rFonts w:ascii="Arial" w:hAnsi="Arial" w:cs="Arial"/>
              </w:rPr>
            </w:pPr>
            <w:r>
              <w:rPr>
                <w:rFonts w:ascii="Arial" w:hAnsi="Arial" w:cs="Arial"/>
              </w:rPr>
              <w:t>Weiterleitung WAT-LK (Frau Langer)</w:t>
            </w:r>
          </w:p>
        </w:tc>
      </w:tr>
      <w:tr>
        <w:trPr>
          <w:trHeight w:val="1134"/>
        </w:trPr>
        <w:tc>
          <w:tcPr>
            <w:tcW w:w="257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Organisation des Zukunftstages </w:t>
            </w:r>
          </w:p>
        </w:tc>
        <w:tc>
          <w:tcPr>
            <w:tcW w:w="416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Einsammeln der Anmelde- und Teilnahmebestätigungen</w:t>
            </w:r>
          </w:p>
          <w:p>
            <w:pPr>
              <w:spacing w:line="312" w:lineRule="auto"/>
              <w:rPr>
                <w:rFonts w:ascii="Arial" w:hAnsi="Arial" w:cs="Arial"/>
              </w:rPr>
            </w:pPr>
            <w:r>
              <w:rPr>
                <w:rFonts w:ascii="Arial" w:hAnsi="Arial" w:cs="Arial"/>
              </w:rPr>
              <w:t>Information an die Eltern und Schüler durch Informationsveranstaltungen</w:t>
            </w:r>
          </w:p>
        </w:tc>
        <w:tc>
          <w:tcPr>
            <w:tcW w:w="2619"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rPr>
            </w:pPr>
            <w:r>
              <w:rPr>
                <w:rFonts w:ascii="Arial" w:hAnsi="Arial" w:cs="Arial"/>
              </w:rPr>
              <w:t>AG/ BO- Mitglied (Frau Messer)</w:t>
            </w:r>
          </w:p>
          <w:p>
            <w:pPr>
              <w:spacing w:line="312" w:lineRule="auto"/>
              <w:rPr>
                <w:rFonts w:ascii="Arial" w:hAnsi="Arial" w:cs="Arial"/>
              </w:rPr>
            </w:pPr>
            <w:r>
              <w:rPr>
                <w:rFonts w:ascii="Arial" w:hAnsi="Arial" w:cs="Arial"/>
              </w:rPr>
              <w:t>+ Klassenleiterteam</w:t>
            </w:r>
          </w:p>
        </w:tc>
      </w:tr>
      <w:tr>
        <w:trPr>
          <w:trHeight w:val="1134"/>
        </w:trPr>
        <w:tc>
          <w:tcPr>
            <w:tcW w:w="257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Auswertung Zukunftstag</w:t>
            </w:r>
          </w:p>
        </w:tc>
        <w:tc>
          <w:tcPr>
            <w:tcW w:w="416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Die Klassenleitungen werten den Zukunftstag in der entsprechenden Jahrgangsstufe aus</w:t>
            </w:r>
          </w:p>
        </w:tc>
        <w:tc>
          <w:tcPr>
            <w:tcW w:w="2619"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rPr>
            </w:pPr>
            <w:r>
              <w:rPr>
                <w:rFonts w:ascii="Arial" w:hAnsi="Arial" w:cs="Arial"/>
              </w:rPr>
              <w:t>Jahrgangsstufe 7 (Klassenleitung)</w:t>
            </w:r>
          </w:p>
          <w:p>
            <w:pPr>
              <w:spacing w:line="312" w:lineRule="auto"/>
              <w:rPr>
                <w:rFonts w:ascii="Arial" w:hAnsi="Arial" w:cs="Arial"/>
              </w:rPr>
            </w:pPr>
            <w:r>
              <w:rPr>
                <w:rFonts w:ascii="Arial" w:hAnsi="Arial" w:cs="Arial"/>
              </w:rPr>
              <w:t>Jahrgangsstufe 8 (WAT-Lehrkräfte)</w:t>
            </w:r>
          </w:p>
        </w:tc>
      </w:tr>
      <w:tr>
        <w:trPr>
          <w:trHeight w:val="1134"/>
        </w:trPr>
        <w:tc>
          <w:tcPr>
            <w:tcW w:w="257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Organisation der Ausbildungsmesse</w:t>
            </w:r>
          </w:p>
        </w:tc>
        <w:tc>
          <w:tcPr>
            <w:tcW w:w="416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Koordinierung und Planung für den Ablaufplan und Unternehmen aus der Region Hauptansprechpartner</w:t>
            </w:r>
          </w:p>
        </w:tc>
        <w:tc>
          <w:tcPr>
            <w:tcW w:w="2619"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rPr>
            </w:pPr>
            <w:r>
              <w:rPr>
                <w:rFonts w:ascii="Arial" w:hAnsi="Arial" w:cs="Arial"/>
              </w:rPr>
              <w:t>Schulleitung</w:t>
            </w:r>
          </w:p>
        </w:tc>
      </w:tr>
      <w:tr>
        <w:trPr>
          <w:trHeight w:val="1134"/>
        </w:trPr>
        <w:tc>
          <w:tcPr>
            <w:tcW w:w="257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Projektwoche Klasse 7</w:t>
            </w:r>
          </w:p>
        </w:tc>
        <w:tc>
          <w:tcPr>
            <w:tcW w:w="416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Planung und Organisation der Projektwoche zur Berufsorientierung</w:t>
            </w:r>
          </w:p>
        </w:tc>
        <w:tc>
          <w:tcPr>
            <w:tcW w:w="2619"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rPr>
            </w:pPr>
            <w:r>
              <w:rPr>
                <w:rFonts w:ascii="Arial" w:hAnsi="Arial" w:cs="Arial"/>
              </w:rPr>
              <w:t xml:space="preserve"> Klassenlehrerteam+ Schulsozialarbeiter*in</w:t>
            </w:r>
          </w:p>
        </w:tc>
      </w:tr>
      <w:tr>
        <w:trPr>
          <w:trHeight w:val="1134"/>
        </w:trPr>
        <w:tc>
          <w:tcPr>
            <w:tcW w:w="257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Fortbildungsreihe Netzwerk Zukunft</w:t>
            </w:r>
          </w:p>
        </w:tc>
        <w:tc>
          <w:tcPr>
            <w:tcW w:w="416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Durchführung von Schulungen und Kontaktaufnahme bei Problemstellungen, sowie Netzwerkarbeit betreiben</w:t>
            </w:r>
          </w:p>
        </w:tc>
        <w:tc>
          <w:tcPr>
            <w:tcW w:w="2619"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rPr>
            </w:pPr>
            <w:r>
              <w:rPr>
                <w:rFonts w:ascii="Arial" w:hAnsi="Arial" w:cs="Arial"/>
              </w:rPr>
              <w:t>BO-Gruppe</w:t>
            </w:r>
          </w:p>
        </w:tc>
      </w:tr>
      <w:tr>
        <w:trPr>
          <w:trHeight w:val="1134"/>
        </w:trPr>
        <w:tc>
          <w:tcPr>
            <w:tcW w:w="257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lastRenderedPageBreak/>
              <w:t>Kontakte zu Netzwerken und Unternehmen</w:t>
            </w:r>
          </w:p>
        </w:tc>
        <w:tc>
          <w:tcPr>
            <w:tcW w:w="416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Kontaktpflege und Akquirieren von Unternehmen und Netzwerken aus der Region. </w:t>
            </w:r>
          </w:p>
        </w:tc>
        <w:tc>
          <w:tcPr>
            <w:tcW w:w="2619"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rPr>
            </w:pPr>
            <w:r>
              <w:rPr>
                <w:rFonts w:ascii="Arial" w:hAnsi="Arial" w:cs="Arial"/>
              </w:rPr>
              <w:t>Schulleitung/ Bo-Koordination</w:t>
            </w:r>
          </w:p>
        </w:tc>
      </w:tr>
      <w:tr>
        <w:trPr>
          <w:trHeight w:val="955"/>
        </w:trPr>
        <w:tc>
          <w:tcPr>
            <w:tcW w:w="257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Potenzialanalyse Kl. 7/8</w:t>
            </w:r>
          </w:p>
        </w:tc>
        <w:tc>
          <w:tcPr>
            <w:tcW w:w="416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Vorbereitung, Begleitung und Auswertung vor und nach den POA-Tagen beim Netzwerk.</w:t>
            </w:r>
          </w:p>
        </w:tc>
        <w:tc>
          <w:tcPr>
            <w:tcW w:w="2619"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rPr>
            </w:pPr>
            <w:r>
              <w:rPr>
                <w:rFonts w:ascii="Arial" w:hAnsi="Arial" w:cs="Arial"/>
              </w:rPr>
              <w:t>Klassenleiterteam</w:t>
            </w:r>
          </w:p>
        </w:tc>
      </w:tr>
      <w:tr>
        <w:trPr>
          <w:trHeight w:val="1134"/>
        </w:trPr>
        <w:tc>
          <w:tcPr>
            <w:tcW w:w="257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Kontakte zur </w:t>
            </w:r>
          </w:p>
          <w:p>
            <w:pPr>
              <w:spacing w:line="312" w:lineRule="auto"/>
              <w:rPr>
                <w:rFonts w:ascii="Arial" w:hAnsi="Arial" w:cs="Arial"/>
              </w:rPr>
            </w:pPr>
            <w:r>
              <w:rPr>
                <w:rFonts w:ascii="Arial" w:hAnsi="Arial" w:cs="Arial"/>
              </w:rPr>
              <w:t>Bundesagentur für Arbeit</w:t>
            </w:r>
          </w:p>
        </w:tc>
        <w:tc>
          <w:tcPr>
            <w:tcW w:w="416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Terminkoordination mit der Berufsberaterin für Schülergespräche und Schuljahrestermine.</w:t>
            </w:r>
          </w:p>
        </w:tc>
        <w:tc>
          <w:tcPr>
            <w:tcW w:w="2619"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rPr>
            </w:pPr>
            <w:r>
              <w:rPr>
                <w:rFonts w:ascii="Arial" w:hAnsi="Arial" w:cs="Arial"/>
              </w:rPr>
              <w:t>Schulleitung</w:t>
            </w:r>
          </w:p>
        </w:tc>
      </w:tr>
    </w:tbl>
    <w:p>
      <w:pPr>
        <w:spacing w:after="0" w:line="312" w:lineRule="auto"/>
        <w:rPr>
          <w:rFonts w:ascii="Arial" w:hAnsi="Arial" w:cs="Arial"/>
          <w:color w:val="2F6F7A"/>
        </w:rPr>
      </w:pPr>
    </w:p>
    <w:p>
      <w:pPr>
        <w:spacing w:after="0" w:line="312" w:lineRule="auto"/>
        <w:rPr>
          <w:rFonts w:ascii="Arial" w:hAnsi="Arial" w:cs="Arial"/>
          <w:color w:val="2F6F7A"/>
        </w:rPr>
      </w:pPr>
    </w:p>
    <w:p>
      <w:pPr>
        <w:pStyle w:val="BERSCHRIFT10"/>
        <w:spacing w:line="312" w:lineRule="auto"/>
        <w:rPr>
          <w:rFonts w:cs="Arial"/>
          <w:color w:val="auto"/>
          <w:sz w:val="22"/>
          <w:szCs w:val="22"/>
        </w:rPr>
      </w:pPr>
      <w:bookmarkStart w:id="12" w:name="_Toc168569275"/>
      <w:r>
        <w:rPr>
          <w:rFonts w:cs="Arial"/>
          <w:color w:val="auto"/>
          <w:sz w:val="22"/>
          <w:szCs w:val="22"/>
        </w:rPr>
        <w:t>3</w:t>
      </w:r>
      <w:r>
        <w:rPr>
          <w:rFonts w:cs="Arial"/>
          <w:color w:val="auto"/>
          <w:sz w:val="22"/>
          <w:szCs w:val="22"/>
        </w:rPr>
        <w:tab/>
        <w:t>Strategische Weiterentwicklung des BO-Konzepts</w:t>
      </w:r>
      <w:bookmarkEnd w:id="12"/>
    </w:p>
    <w:bookmarkStart w:id="13" w:name="_Toc100064362"/>
    <w:bookmarkStart w:id="14" w:name="_Toc167365000"/>
    <w:bookmarkStart w:id="15" w:name="_Toc168569276"/>
    <w:p>
      <w:pPr>
        <w:pStyle w:val="BERSCHRIFT10"/>
        <w:spacing w:line="312" w:lineRule="auto"/>
        <w:rPr>
          <w:rFonts w:cs="Arial"/>
          <w:color w:val="auto"/>
          <w:sz w:val="22"/>
          <w:szCs w:val="22"/>
        </w:rPr>
      </w:pPr>
      <w:r>
        <w:rPr>
          <w:noProof/>
          <w:color w:val="auto"/>
          <w:sz w:val="22"/>
          <w:szCs w:val="22"/>
          <w:lang w:eastAsia="de-DE"/>
        </w:rPr>
        <mc:AlternateContent>
          <mc:Choice Requires="wps">
            <w:drawing>
              <wp:anchor distT="4294967295" distB="4294967295" distL="114300" distR="114300" simplePos="0" relativeHeight="251658243" behindDoc="0" locked="0" layoutInCell="1" allowOverlap="1">
                <wp:simplePos x="0" y="0"/>
                <wp:positionH relativeFrom="column">
                  <wp:posOffset>4445</wp:posOffset>
                </wp:positionH>
                <wp:positionV relativeFrom="paragraph">
                  <wp:posOffset>73659</wp:posOffset>
                </wp:positionV>
                <wp:extent cx="5939155" cy="0"/>
                <wp:effectExtent l="0" t="19050" r="4445" b="0"/>
                <wp:wrapNone/>
                <wp:docPr id="20" name="Gerader Verbinde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9155" cy="0"/>
                        </a:xfrm>
                        <a:prstGeom prst="line">
                          <a:avLst/>
                        </a:prstGeom>
                        <a:noFill/>
                        <a:ln w="28575" cap="flat" cmpd="sng" algn="ctr">
                          <a:solidFill>
                            <a:srgbClr val="1ABCBD"/>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2000719" id="Gerader Verbinder 20"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5pt,5.8pt" to="468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" strokecolor="#1abcbd" strokeweight="2.25pt">
                <v:stroke joinstyle="miter"/>
                <o:lock v:ext="edit" shapetype="f"/>
              </v:line>
            </w:pict>
          </mc:Fallback>
        </mc:AlternateContent>
      </w:r>
      <w:bookmarkEnd w:id="13"/>
      <w:bookmarkEnd w:id="14"/>
      <w:bookmarkEnd w:id="15"/>
    </w:p>
    <w:p>
      <w:pPr>
        <w:pStyle w:val="berschrift2"/>
        <w:spacing w:line="312" w:lineRule="auto"/>
        <w:rPr>
          <w:rFonts w:cs="Arial"/>
          <w:color w:val="auto"/>
          <w:sz w:val="22"/>
          <w:szCs w:val="22"/>
        </w:rPr>
      </w:pPr>
    </w:p>
    <w:p>
      <w:pPr>
        <w:pStyle w:val="berschrift2"/>
        <w:spacing w:line="312" w:lineRule="auto"/>
        <w:rPr>
          <w:rFonts w:cs="Arial"/>
          <w:color w:val="auto"/>
          <w:sz w:val="22"/>
          <w:szCs w:val="22"/>
        </w:rPr>
      </w:pPr>
      <w:bookmarkStart w:id="16" w:name="_Toc168569277"/>
      <w:r>
        <w:rPr>
          <w:rFonts w:cs="Arial"/>
          <w:color w:val="auto"/>
          <w:sz w:val="22"/>
          <w:szCs w:val="22"/>
        </w:rPr>
        <w:t>3.1</w:t>
      </w:r>
      <w:r>
        <w:rPr>
          <w:rFonts w:cs="Arial"/>
          <w:color w:val="auto"/>
          <w:sz w:val="22"/>
          <w:szCs w:val="22"/>
        </w:rPr>
        <w:tab/>
        <w:t>Abstimmung mit weiteren Schulkonzepten</w:t>
      </w:r>
      <w:bookmarkEnd w:id="16"/>
    </w:p>
    <w:p>
      <w:pPr>
        <w:spacing w:after="0" w:line="312" w:lineRule="auto"/>
        <w:rPr>
          <w:rFonts w:ascii="Arial" w:hAnsi="Arial" w:cs="Arial"/>
        </w:rPr>
      </w:pPr>
      <w:r>
        <w:rPr>
          <w:rFonts w:ascii="Arial" w:hAnsi="Arial" w:cs="Arial"/>
          <w:shd w:val="clear" w:color="auto" w:fill="FFFFFF"/>
        </w:rPr>
        <w:t>Damit sich die Aktivitäten verschiedener Aufgaben- und Arbeitsbereiche sinnvoll ergänzen und ineinandergreifen können, wurde das BO-Konzept unserer Schule mit folgenden weiteren Konzepten (z. B. Schulprogramm, Ganztagskonzept, Schulfahrtenkonzept) abgestimmt.</w:t>
      </w:r>
    </w:p>
    <w:p>
      <w:pPr>
        <w:spacing w:after="0" w:line="312" w:lineRule="auto"/>
        <w:rPr>
          <w:rFonts w:ascii="Arial" w:hAnsi="Arial" w:cs="Arial"/>
        </w:rPr>
      </w:pPr>
    </w:p>
    <w:tbl>
      <w:tblPr>
        <w:tblStyle w:val="Tabellenraster"/>
        <w:tblW w:w="9180" w:type="dxa"/>
        <w:tblLook w:val="04A0" w:firstRow="1" w:lastRow="0" w:firstColumn="1" w:lastColumn="0" w:noHBand="0" w:noVBand="1"/>
      </w:tblPr>
      <w:tblGrid>
        <w:gridCol w:w="3256"/>
        <w:gridCol w:w="5924"/>
      </w:tblGrid>
      <w:tr>
        <w:trPr>
          <w:trHeight w:val="454"/>
          <w:tblHeader/>
        </w:trPr>
        <w:tc>
          <w:tcPr>
            <w:tcW w:w="3256" w:type="dxa"/>
            <w:tcBorders>
              <w:top w:val="nil"/>
              <w:left w:val="nil"/>
              <w:bottom w:val="nil"/>
              <w:right w:val="nil"/>
            </w:tcBorders>
            <w:shd w:val="clear" w:color="auto" w:fill="F2F2F2" w:themeFill="background1" w:themeFillShade="F2"/>
            <w:vAlign w:val="center"/>
          </w:tcPr>
          <w:p>
            <w:pPr>
              <w:spacing w:line="312" w:lineRule="auto"/>
              <w:rPr>
                <w:rFonts w:ascii="Arial" w:hAnsi="Arial" w:cs="Arial"/>
                <w:b/>
              </w:rPr>
            </w:pPr>
            <w:r>
              <w:rPr>
                <w:rFonts w:ascii="Arial" w:hAnsi="Arial" w:cs="Arial"/>
                <w:b/>
              </w:rPr>
              <w:t>Konzept</w:t>
            </w:r>
          </w:p>
        </w:tc>
        <w:tc>
          <w:tcPr>
            <w:tcW w:w="5924" w:type="dxa"/>
            <w:tcBorders>
              <w:top w:val="nil"/>
              <w:left w:val="nil"/>
              <w:bottom w:val="nil"/>
              <w:right w:val="nil"/>
            </w:tcBorders>
            <w:shd w:val="clear" w:color="auto" w:fill="F2F2F2" w:themeFill="background1" w:themeFillShade="F2"/>
            <w:vAlign w:val="center"/>
          </w:tcPr>
          <w:p>
            <w:pPr>
              <w:spacing w:line="312" w:lineRule="auto"/>
              <w:rPr>
                <w:rFonts w:ascii="Arial" w:hAnsi="Arial" w:cs="Arial"/>
                <w:b/>
              </w:rPr>
            </w:pPr>
            <w:r>
              <w:rPr>
                <w:rFonts w:ascii="Arial" w:hAnsi="Arial" w:cs="Arial"/>
                <w:b/>
              </w:rPr>
              <w:t>Bezug zum BO-Konzept</w:t>
            </w:r>
          </w:p>
        </w:tc>
      </w:tr>
      <w:tr>
        <w:trPr>
          <w:trHeight w:val="1134"/>
        </w:trPr>
        <w:tc>
          <w:tcPr>
            <w:tcW w:w="3256" w:type="dxa"/>
            <w:tcBorders>
              <w:top w:val="nil"/>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Schulprogramm</w:t>
            </w:r>
          </w:p>
        </w:tc>
        <w:tc>
          <w:tcPr>
            <w:tcW w:w="5924" w:type="dxa"/>
            <w:tcBorders>
              <w:top w:val="nil"/>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 xml:space="preserve">Im Schulprogramm ist ein erfolgreicher Übergang der Lernenden von der Schule in den Beruf als zentrales Ziel verankert. </w:t>
            </w:r>
          </w:p>
        </w:tc>
      </w:tr>
      <w:tr>
        <w:trPr>
          <w:trHeight w:val="1134"/>
        </w:trPr>
        <w:tc>
          <w:tcPr>
            <w:tcW w:w="3256" w:type="dxa"/>
            <w:tcBorders>
              <w:top w:val="nil"/>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Schulfahrtenkonzept</w:t>
            </w:r>
          </w:p>
        </w:tc>
        <w:tc>
          <w:tcPr>
            <w:tcW w:w="5924" w:type="dxa"/>
            <w:tcBorders>
              <w:top w:val="nil"/>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Schulfahrten sind an Rahmenlehrpläne angepasst, berufsbezogen konzipiert und besitzen einen Schwerpunkt in Teambuilding sowie der Entwicklung der sozialen Kompetenz.</w:t>
            </w:r>
          </w:p>
        </w:tc>
      </w:tr>
    </w:tbl>
    <w:p>
      <w:pPr>
        <w:spacing w:after="0" w:line="312" w:lineRule="auto"/>
        <w:rPr>
          <w:rFonts w:ascii="Arial" w:hAnsi="Arial" w:cs="Arial"/>
          <w:color w:val="2F6F7A"/>
        </w:rPr>
      </w:pPr>
    </w:p>
    <w:p>
      <w:pPr>
        <w:spacing w:after="0" w:line="312" w:lineRule="auto"/>
        <w:rPr>
          <w:rFonts w:ascii="Arial" w:hAnsi="Arial" w:cs="Arial"/>
          <w:color w:val="2F6F7A"/>
        </w:rPr>
      </w:pPr>
    </w:p>
    <w:p>
      <w:pPr>
        <w:pStyle w:val="berschrift2"/>
        <w:spacing w:line="312" w:lineRule="auto"/>
        <w:rPr>
          <w:rFonts w:cs="Arial"/>
          <w:color w:val="auto"/>
          <w:sz w:val="22"/>
          <w:szCs w:val="22"/>
        </w:rPr>
      </w:pPr>
      <w:bookmarkStart w:id="17" w:name="_Toc168569278"/>
      <w:r>
        <w:rPr>
          <w:rFonts w:cs="Arial"/>
          <w:color w:val="2F6F7A"/>
          <w:sz w:val="22"/>
          <w:szCs w:val="22"/>
        </w:rPr>
        <w:t>3.2</w:t>
      </w:r>
      <w:r>
        <w:rPr>
          <w:rFonts w:cs="Arial"/>
          <w:color w:val="2F6F7A"/>
          <w:sz w:val="22"/>
          <w:szCs w:val="22"/>
        </w:rPr>
        <w:tab/>
      </w:r>
      <w:r>
        <w:rPr>
          <w:rFonts w:cs="Arial"/>
          <w:color w:val="auto"/>
          <w:sz w:val="22"/>
          <w:szCs w:val="22"/>
        </w:rPr>
        <w:t>Fortschreibung</w:t>
      </w:r>
      <w:bookmarkEnd w:id="17"/>
    </w:p>
    <w:p>
      <w:pPr>
        <w:rPr>
          <w:rFonts w:ascii="Arial" w:hAnsi="Arial" w:cs="Arial"/>
        </w:rPr>
      </w:pPr>
      <w:r>
        <w:rPr>
          <w:rFonts w:ascii="Arial" w:hAnsi="Arial" w:cs="Arial"/>
        </w:rPr>
        <w:t>Zur strategischen Weiterentwicklung der Beruflichen Orientierung unserer Schule werden wir das Berufsorientierungskonzept in folgenden zeitlichen Abständen und zu folgenden Anlässen fortschreiben:</w:t>
      </w:r>
    </w:p>
    <w:p>
      <w:r>
        <w:rPr>
          <w:rFonts w:ascii="Arial" w:hAnsi="Arial" w:cs="Arial"/>
        </w:rPr>
        <w:t xml:space="preserve">Das Berufsorientierungskonzept wird der Schulkonferenz im Oktober 2025 vorgestellt und verabschiedet. Die Fortschreibung des Berufsorientierungskonzeptes erfolgt jährlich nach der Evaluierung, um Anpassungen bei Veränderungen vornehmen zu können. Dadurch entsteht eine kontinuierliche Qualitätskontrolle und der Qualitätsstandard für die Berufsorientierung nach der </w:t>
      </w:r>
      <w:r>
        <w:rPr>
          <w:rFonts w:ascii="Arial" w:hAnsi="Arial" w:cs="Arial"/>
        </w:rPr>
        <w:lastRenderedPageBreak/>
        <w:t xml:space="preserve">Landesstrategie zur Berufs- und Studienorientierung und </w:t>
      </w:r>
      <w:r>
        <w:rPr>
          <w:rFonts w:ascii="Arial" w:hAnsi="Arial" w:cs="Arial"/>
          <w:color w:val="000000" w:themeColor="text1"/>
        </w:rPr>
        <w:t>VV-Verwaltungsvorschriften zur Beruflichen Orientierung an Schulen des Landes Brandenburg</w:t>
      </w:r>
      <w:r>
        <w:rPr>
          <w:rFonts w:ascii="Arial" w:hAnsi="Arial" w:cs="Arial"/>
        </w:rPr>
        <w:t xml:space="preserve"> kann im SEK I - Bereich entsprechend eingehalten werden. Eine erstmalige Überarbeitung findet im Schuljahr 2026/2027 statt. </w:t>
      </w:r>
    </w:p>
    <w:p>
      <w:pPr>
        <w:rPr>
          <w:color w:val="000000" w:themeColor="text1"/>
        </w:rPr>
      </w:pPr>
      <w:r>
        <w:rPr>
          <w:rFonts w:ascii="Arial" w:hAnsi="Arial" w:cs="Arial"/>
          <w:color w:val="000000" w:themeColor="text1"/>
        </w:rPr>
        <w:t>Überarbeitung des BO-Konzeptes:</w:t>
      </w:r>
    </w:p>
    <w:tbl>
      <w:tblPr>
        <w:tblStyle w:val="Tabellenraster"/>
        <w:tblW w:w="918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4111"/>
        <w:gridCol w:w="2527"/>
      </w:tblGrid>
      <w:tr>
        <w:trPr>
          <w:trHeight w:val="454"/>
          <w:tblHeader/>
        </w:trPr>
        <w:tc>
          <w:tcPr>
            <w:tcW w:w="2547" w:type="dxa"/>
            <w:shd w:val="clear" w:color="auto" w:fill="F2F2F2" w:themeFill="background1" w:themeFillShade="F2"/>
            <w:vAlign w:val="center"/>
          </w:tcPr>
          <w:p>
            <w:pPr>
              <w:spacing w:line="312" w:lineRule="auto"/>
              <w:rPr>
                <w:rFonts w:ascii="Arial" w:hAnsi="Arial" w:cs="Arial"/>
                <w:b/>
              </w:rPr>
            </w:pPr>
            <w:r>
              <w:rPr>
                <w:rFonts w:ascii="Arial" w:hAnsi="Arial" w:cs="Arial"/>
                <w:b/>
              </w:rPr>
              <w:t>Ereignis</w:t>
            </w:r>
          </w:p>
        </w:tc>
        <w:tc>
          <w:tcPr>
            <w:tcW w:w="4111" w:type="dxa"/>
            <w:shd w:val="clear" w:color="auto" w:fill="F2F2F2" w:themeFill="background1" w:themeFillShade="F2"/>
            <w:vAlign w:val="center"/>
          </w:tcPr>
          <w:p>
            <w:pPr>
              <w:spacing w:line="312" w:lineRule="auto"/>
              <w:rPr>
                <w:rFonts w:ascii="Arial" w:hAnsi="Arial" w:cs="Arial"/>
                <w:b/>
              </w:rPr>
            </w:pPr>
            <w:r>
              <w:rPr>
                <w:rFonts w:ascii="Arial" w:hAnsi="Arial" w:cs="Arial"/>
                <w:b/>
              </w:rPr>
              <w:t>Anlass</w:t>
            </w:r>
          </w:p>
        </w:tc>
        <w:tc>
          <w:tcPr>
            <w:tcW w:w="2527" w:type="dxa"/>
            <w:shd w:val="clear" w:color="auto" w:fill="F2F2F2" w:themeFill="background1" w:themeFillShade="F2"/>
            <w:vAlign w:val="center"/>
          </w:tcPr>
          <w:p>
            <w:pPr>
              <w:spacing w:line="312" w:lineRule="auto"/>
              <w:rPr>
                <w:rFonts w:ascii="Arial" w:hAnsi="Arial" w:cs="Arial"/>
                <w:b/>
              </w:rPr>
            </w:pPr>
            <w:r>
              <w:rPr>
                <w:rFonts w:ascii="Arial" w:hAnsi="Arial" w:cs="Arial"/>
                <w:b/>
              </w:rPr>
              <w:t>Zeitpunkt</w:t>
            </w:r>
          </w:p>
        </w:tc>
      </w:tr>
      <w:tr>
        <w:trPr>
          <w:trHeight w:val="567"/>
        </w:trPr>
        <w:tc>
          <w:tcPr>
            <w:tcW w:w="2547" w:type="dxa"/>
            <w:tcBorders>
              <w:bottom w:val="single" w:sz="4" w:space="0" w:color="D9D9D9" w:themeColor="background1" w:themeShade="D9"/>
            </w:tcBorders>
            <w:vAlign w:val="center"/>
          </w:tcPr>
          <w:p>
            <w:pPr>
              <w:spacing w:line="312" w:lineRule="auto"/>
              <w:rPr>
                <w:rFonts w:ascii="Arial" w:hAnsi="Arial" w:cs="Arial"/>
              </w:rPr>
            </w:pPr>
            <w:r>
              <w:rPr>
                <w:rFonts w:ascii="Arial" w:hAnsi="Arial" w:cs="Arial"/>
              </w:rPr>
              <w:t>Erstveröffentlichung</w:t>
            </w:r>
          </w:p>
        </w:tc>
        <w:tc>
          <w:tcPr>
            <w:tcW w:w="4111" w:type="dxa"/>
            <w:tcBorders>
              <w:bottom w:val="single" w:sz="4" w:space="0" w:color="D9D9D9" w:themeColor="background1" w:themeShade="D9"/>
            </w:tcBorders>
            <w:vAlign w:val="center"/>
          </w:tcPr>
          <w:p>
            <w:pPr>
              <w:spacing w:line="312" w:lineRule="auto"/>
              <w:rPr>
                <w:rFonts w:ascii="Arial" w:hAnsi="Arial" w:cs="Arial"/>
              </w:rPr>
            </w:pPr>
            <w:r>
              <w:rPr>
                <w:rFonts w:ascii="Arial" w:hAnsi="Arial" w:cs="Arial"/>
              </w:rPr>
              <w:t>Schuljahresbeginn</w:t>
            </w:r>
          </w:p>
        </w:tc>
        <w:tc>
          <w:tcPr>
            <w:tcW w:w="2527" w:type="dxa"/>
            <w:tcBorders>
              <w:bottom w:val="single" w:sz="4" w:space="0" w:color="D9D9D9" w:themeColor="background1" w:themeShade="D9"/>
            </w:tcBorders>
            <w:vAlign w:val="center"/>
          </w:tcPr>
          <w:p>
            <w:pPr>
              <w:spacing w:line="312" w:lineRule="auto"/>
              <w:rPr>
                <w:rFonts w:ascii="Arial" w:hAnsi="Arial" w:cs="Arial"/>
              </w:rPr>
            </w:pPr>
            <w:r>
              <w:rPr>
                <w:rFonts w:ascii="Arial" w:hAnsi="Arial" w:cs="Arial"/>
              </w:rPr>
              <w:t>Oktober 2025</w:t>
            </w:r>
          </w:p>
        </w:tc>
      </w:tr>
      <w:tr>
        <w:trPr>
          <w:trHeight w:val="567"/>
        </w:trPr>
        <w:tc>
          <w:tcPr>
            <w:tcW w:w="2547"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Fortschreibung</w:t>
            </w:r>
          </w:p>
        </w:tc>
        <w:tc>
          <w:tcPr>
            <w:tcW w:w="411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planmäßige Fortschreibung</w:t>
            </w:r>
          </w:p>
        </w:tc>
        <w:tc>
          <w:tcPr>
            <w:tcW w:w="2527"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September 2026</w:t>
            </w:r>
          </w:p>
        </w:tc>
      </w:tr>
      <w:tr>
        <w:trPr>
          <w:trHeight w:val="567"/>
        </w:trPr>
        <w:tc>
          <w:tcPr>
            <w:tcW w:w="2547"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Fortschreibung</w:t>
            </w:r>
          </w:p>
        </w:tc>
        <w:tc>
          <w:tcPr>
            <w:tcW w:w="411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Einführung von Praxislernen</w:t>
            </w:r>
          </w:p>
        </w:tc>
        <w:tc>
          <w:tcPr>
            <w:tcW w:w="2527"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Juni 2027</w:t>
            </w:r>
          </w:p>
        </w:tc>
      </w:tr>
    </w:tbl>
    <w:p>
      <w:pPr>
        <w:pStyle w:val="BERSCHRIFT10"/>
        <w:spacing w:line="312" w:lineRule="auto"/>
        <w:rPr>
          <w:rFonts w:cs="Arial"/>
          <w:color w:val="2F6F7A"/>
          <w:sz w:val="22"/>
          <w:szCs w:val="22"/>
        </w:rPr>
      </w:pPr>
    </w:p>
    <w:p>
      <w:pPr>
        <w:pStyle w:val="BERSCHRIFT10"/>
        <w:spacing w:line="312" w:lineRule="auto"/>
        <w:rPr>
          <w:rFonts w:cs="Arial"/>
          <w:color w:val="auto"/>
          <w:sz w:val="22"/>
          <w:szCs w:val="22"/>
        </w:rPr>
      </w:pPr>
    </w:p>
    <w:p>
      <w:pPr>
        <w:pStyle w:val="BERSCHRIFT10"/>
        <w:spacing w:line="312" w:lineRule="auto"/>
        <w:rPr>
          <w:rFonts w:cs="Arial"/>
          <w:color w:val="auto"/>
          <w:sz w:val="22"/>
          <w:szCs w:val="22"/>
        </w:rPr>
      </w:pPr>
      <w:bookmarkStart w:id="18" w:name="_Toc168569279"/>
      <w:r>
        <w:rPr>
          <w:rFonts w:cs="Arial"/>
          <w:color w:val="auto"/>
          <w:sz w:val="22"/>
          <w:szCs w:val="22"/>
        </w:rPr>
        <w:t>4</w:t>
      </w:r>
      <w:r>
        <w:rPr>
          <w:rFonts w:cs="Arial"/>
          <w:color w:val="auto"/>
          <w:sz w:val="22"/>
          <w:szCs w:val="22"/>
        </w:rPr>
        <w:tab/>
        <w:t>Bekanntmachung des BO-Konzepts</w:t>
      </w:r>
      <w:bookmarkEnd w:id="18"/>
    </w:p>
    <w:p>
      <w:pPr>
        <w:spacing w:after="0" w:line="312" w:lineRule="auto"/>
        <w:rPr>
          <w:rFonts w:ascii="Arial" w:hAnsi="Arial" w:cs="Arial"/>
        </w:rPr>
      </w:pPr>
      <w:r>
        <w:rPr>
          <w:noProof/>
          <w:lang w:eastAsia="de-DE"/>
        </w:rPr>
        <mc:AlternateContent>
          <mc:Choice Requires="wps">
            <w:drawing>
              <wp:anchor distT="4294967295" distB="4294967295" distL="114300" distR="114300" simplePos="0" relativeHeight="251658244" behindDoc="0" locked="0" layoutInCell="1" allowOverlap="1">
                <wp:simplePos x="0" y="0"/>
                <wp:positionH relativeFrom="column">
                  <wp:posOffset>0</wp:posOffset>
                </wp:positionH>
                <wp:positionV relativeFrom="paragraph">
                  <wp:posOffset>52069</wp:posOffset>
                </wp:positionV>
                <wp:extent cx="5939155" cy="0"/>
                <wp:effectExtent l="0" t="19050" r="4445" b="0"/>
                <wp:wrapNone/>
                <wp:docPr id="19" name="Gerader Verbinde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9155" cy="0"/>
                        </a:xfrm>
                        <a:prstGeom prst="line">
                          <a:avLst/>
                        </a:prstGeom>
                        <a:noFill/>
                        <a:ln w="28575" cap="flat" cmpd="sng" algn="ctr">
                          <a:solidFill>
                            <a:srgbClr val="1ABCBD"/>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A985BDD" id="Gerader Verbinder 19"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4.1pt" to="467.6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" strokecolor="#1abcbd" strokeweight="2.25pt">
                <v:stroke joinstyle="miter"/>
                <o:lock v:ext="edit" shapetype="f"/>
              </v:line>
            </w:pict>
          </mc:Fallback>
        </mc:AlternateContent>
      </w:r>
    </w:p>
    <w:p>
      <w:pPr>
        <w:spacing w:line="276" w:lineRule="auto"/>
        <w:rPr>
          <w:rFonts w:ascii="Arial" w:hAnsi="Arial" w:cs="Arial"/>
        </w:rPr>
      </w:pPr>
      <w:r>
        <w:rPr>
          <w:rFonts w:ascii="Arial" w:eastAsia="Times New Roman" w:hAnsi="Arial" w:cs="Arial"/>
          <w:lang w:bidi="en-US"/>
        </w:rPr>
        <w:t xml:space="preserve">Durch folgende Maßnahmen werden wir </w:t>
      </w:r>
      <w:r>
        <w:rPr>
          <w:rFonts w:ascii="Arial" w:hAnsi="Arial" w:cs="Arial"/>
        </w:rPr>
        <w:t xml:space="preserve">die gelebte Berufliche Orientierung unserer Schule gegenüber Lehrkräften, Schüler*innen, Eltern, außerschulischen Partnern und weiteren Interessengruppen transparent darstellen: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203"/>
      </w:tblGrid>
      <w:tr>
        <w:trPr>
          <w:trHeight w:val="454"/>
          <w:tblHeader/>
        </w:trPr>
        <w:tc>
          <w:tcPr>
            <w:tcW w:w="2977" w:type="dxa"/>
            <w:shd w:val="clear" w:color="auto" w:fill="F2F2F2" w:themeFill="background1" w:themeFillShade="F2"/>
            <w:vAlign w:val="center"/>
          </w:tcPr>
          <w:p>
            <w:pPr>
              <w:spacing w:line="312" w:lineRule="auto"/>
              <w:rPr>
                <w:rFonts w:ascii="Arial" w:hAnsi="Arial" w:cs="Arial"/>
                <w:b/>
              </w:rPr>
            </w:pPr>
            <w:r>
              <w:rPr>
                <w:rFonts w:ascii="Arial" w:hAnsi="Arial" w:cs="Arial"/>
                <w:b/>
              </w:rPr>
              <w:t>Mittel</w:t>
            </w:r>
          </w:p>
        </w:tc>
        <w:tc>
          <w:tcPr>
            <w:tcW w:w="6203" w:type="dxa"/>
            <w:shd w:val="clear" w:color="auto" w:fill="F2F2F2" w:themeFill="background1" w:themeFillShade="F2"/>
            <w:vAlign w:val="center"/>
          </w:tcPr>
          <w:p>
            <w:pPr>
              <w:spacing w:line="312" w:lineRule="auto"/>
              <w:rPr>
                <w:rFonts w:ascii="Arial" w:hAnsi="Arial" w:cs="Arial"/>
                <w:b/>
              </w:rPr>
            </w:pPr>
            <w:r>
              <w:rPr>
                <w:rFonts w:ascii="Arial" w:hAnsi="Arial" w:cs="Arial"/>
                <w:b/>
              </w:rPr>
              <w:t>Form</w:t>
            </w:r>
          </w:p>
        </w:tc>
      </w:tr>
      <w:tr>
        <w:trPr>
          <w:trHeight w:val="567"/>
        </w:trPr>
        <w:tc>
          <w:tcPr>
            <w:tcW w:w="2977" w:type="dxa"/>
            <w:tcBorders>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Website </w:t>
            </w:r>
          </w:p>
        </w:tc>
        <w:tc>
          <w:tcPr>
            <w:tcW w:w="6203" w:type="dxa"/>
            <w:tcBorders>
              <w:bottom w:val="single" w:sz="4" w:space="0" w:color="D9D9D9" w:themeColor="background1" w:themeShade="D9"/>
            </w:tcBorders>
            <w:vAlign w:val="center"/>
          </w:tcPr>
          <w:p>
            <w:pPr>
              <w:spacing w:line="312" w:lineRule="auto"/>
              <w:rPr>
                <w:rFonts w:ascii="Arial" w:hAnsi="Arial" w:cs="Arial"/>
              </w:rPr>
            </w:pPr>
            <w:r>
              <w:rPr>
                <w:rFonts w:ascii="Arial" w:hAnsi="Arial" w:cs="Arial"/>
              </w:rPr>
              <w:t>Veröffentlichung des BO-Konzepts</w:t>
            </w:r>
          </w:p>
        </w:tc>
      </w:tr>
      <w:tr>
        <w:trPr>
          <w:trHeight w:val="567"/>
        </w:trPr>
        <w:tc>
          <w:tcPr>
            <w:tcW w:w="2977"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Informationsveranstaltungen zur Beruflichen Orientierung </w:t>
            </w:r>
          </w:p>
        </w:tc>
        <w:tc>
          <w:tcPr>
            <w:tcW w:w="6203"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Vorstellung des BO-Konzepts</w:t>
            </w:r>
          </w:p>
        </w:tc>
      </w:tr>
      <w:tr>
        <w:trPr>
          <w:trHeight w:val="567"/>
        </w:trPr>
        <w:tc>
          <w:tcPr>
            <w:tcW w:w="2977"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Schulcloud </w:t>
            </w:r>
          </w:p>
        </w:tc>
        <w:tc>
          <w:tcPr>
            <w:tcW w:w="6203"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Veröffentlichung des BO-Konzepts</w:t>
            </w:r>
          </w:p>
        </w:tc>
      </w:tr>
      <w:tr>
        <w:trPr>
          <w:trHeight w:val="567"/>
        </w:trPr>
        <w:tc>
          <w:tcPr>
            <w:tcW w:w="2977"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Elterninformationsveranstaltung</w:t>
            </w:r>
          </w:p>
        </w:tc>
        <w:tc>
          <w:tcPr>
            <w:tcW w:w="6203"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 Vorstellung des BO-Konzeptes in der 6. Jahrgangsstufe</w:t>
            </w:r>
          </w:p>
        </w:tc>
      </w:tr>
    </w:tbl>
    <w:p>
      <w:pPr>
        <w:spacing w:after="0" w:line="312" w:lineRule="auto"/>
        <w:rPr>
          <w:rFonts w:ascii="Arial" w:hAnsi="Arial" w:cs="Arial"/>
          <w:color w:val="2F6F7A"/>
        </w:rPr>
      </w:pPr>
    </w:p>
    <w:p>
      <w:pPr>
        <w:spacing w:after="0" w:line="312" w:lineRule="auto"/>
        <w:rPr>
          <w:rFonts w:ascii="Arial" w:hAnsi="Arial" w:cs="Arial"/>
          <w:color w:val="2F6F7A"/>
        </w:rPr>
      </w:pPr>
    </w:p>
    <w:p>
      <w:pPr>
        <w:pStyle w:val="BERSCHRIFT10"/>
        <w:spacing w:line="312" w:lineRule="auto"/>
        <w:rPr>
          <w:rFonts w:cs="Arial"/>
          <w:color w:val="auto"/>
          <w:sz w:val="22"/>
          <w:szCs w:val="22"/>
        </w:rPr>
      </w:pPr>
      <w:bookmarkStart w:id="19" w:name="_Toc168569280"/>
      <w:r>
        <w:rPr>
          <w:rFonts w:cs="Arial"/>
          <w:color w:val="auto"/>
          <w:sz w:val="22"/>
          <w:szCs w:val="22"/>
        </w:rPr>
        <w:t>5</w:t>
      </w:r>
      <w:r>
        <w:rPr>
          <w:rFonts w:cs="Arial"/>
          <w:color w:val="auto"/>
          <w:sz w:val="22"/>
          <w:szCs w:val="22"/>
        </w:rPr>
        <w:tab/>
        <w:t>Planung, Umsetzung und Evaluation der Beruflichen Orientierung</w:t>
      </w:r>
      <w:bookmarkStart w:id="20" w:name="_Toc100064367"/>
      <w:bookmarkEnd w:id="19"/>
    </w:p>
    <w:bookmarkStart w:id="21" w:name="_Toc167365005"/>
    <w:bookmarkStart w:id="22" w:name="_Toc168569281"/>
    <w:p>
      <w:pPr>
        <w:pStyle w:val="BERSCHRIFT10"/>
        <w:spacing w:line="312" w:lineRule="auto"/>
        <w:rPr>
          <w:rFonts w:cs="Arial"/>
          <w:caps w:val="0"/>
          <w:color w:val="auto"/>
          <w:sz w:val="22"/>
          <w:szCs w:val="22"/>
        </w:rPr>
      </w:pPr>
      <w:r>
        <w:rPr>
          <w:noProof/>
          <w:color w:val="auto"/>
          <w:sz w:val="22"/>
          <w:szCs w:val="22"/>
          <w:lang w:eastAsia="de-DE"/>
        </w:rPr>
        <mc:AlternateContent>
          <mc:Choice Requires="wps">
            <w:drawing>
              <wp:anchor distT="4294967295" distB="4294967295" distL="114300" distR="114300" simplePos="0" relativeHeight="251658245" behindDoc="0" locked="0" layoutInCell="1" allowOverlap="1">
                <wp:simplePos x="0" y="0"/>
                <wp:positionH relativeFrom="column">
                  <wp:posOffset>0</wp:posOffset>
                </wp:positionH>
                <wp:positionV relativeFrom="paragraph">
                  <wp:posOffset>19049</wp:posOffset>
                </wp:positionV>
                <wp:extent cx="5939155" cy="0"/>
                <wp:effectExtent l="0" t="19050" r="4445" b="0"/>
                <wp:wrapNone/>
                <wp:docPr id="16" name="Gerader Verbinde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9155" cy="0"/>
                        </a:xfrm>
                        <a:prstGeom prst="line">
                          <a:avLst/>
                        </a:prstGeom>
                        <a:noFill/>
                        <a:ln w="28575" cap="flat" cmpd="sng" algn="ctr">
                          <a:solidFill>
                            <a:srgbClr val="1ABCBD"/>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8DA3784" id="Gerader Verbinder 16"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5pt" to="467.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" strokecolor="#1abcbd" strokeweight="2.25pt">
                <v:stroke joinstyle="miter"/>
                <o:lock v:ext="edit" shapetype="f"/>
              </v:line>
            </w:pict>
          </mc:Fallback>
        </mc:AlternateContent>
      </w:r>
      <w:bookmarkEnd w:id="20"/>
      <w:bookmarkEnd w:id="21"/>
      <w:bookmarkEnd w:id="22"/>
    </w:p>
    <w:p>
      <w:pPr>
        <w:pStyle w:val="berschrift2"/>
        <w:spacing w:line="312" w:lineRule="auto"/>
        <w:rPr>
          <w:rFonts w:cs="Arial"/>
          <w:color w:val="auto"/>
          <w:sz w:val="22"/>
          <w:szCs w:val="22"/>
        </w:rPr>
      </w:pPr>
      <w:bookmarkStart w:id="23" w:name="_Toc168569282"/>
      <w:r>
        <w:rPr>
          <w:rFonts w:cs="Arial"/>
          <w:color w:val="auto"/>
          <w:sz w:val="22"/>
          <w:szCs w:val="22"/>
        </w:rPr>
        <w:t xml:space="preserve">5.1 </w:t>
      </w:r>
      <w:r>
        <w:rPr>
          <w:rFonts w:cs="Arial"/>
          <w:color w:val="auto"/>
          <w:sz w:val="22"/>
          <w:szCs w:val="22"/>
        </w:rPr>
        <w:tab/>
        <w:t>Ziele</w:t>
      </w:r>
      <w:bookmarkEnd w:id="23"/>
    </w:p>
    <w:p>
      <w:pPr>
        <w:rPr>
          <w:rFonts w:ascii="Arial" w:hAnsi="Arial" w:cs="Arial"/>
        </w:rPr>
      </w:pPr>
      <w:r>
        <w:rPr>
          <w:rFonts w:ascii="Arial" w:hAnsi="Arial" w:cs="Arial"/>
        </w:rPr>
        <w:t>Im Bereich der Beruflichen Orientierung setzen wir uns als Schule zur Unterstützung unserer Schüler*innen folgende Ziele:</w:t>
      </w:r>
    </w:p>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4932"/>
      </w:tblGrid>
      <w:tr>
        <w:trPr>
          <w:trHeight w:val="454"/>
          <w:tblHeader/>
        </w:trPr>
        <w:tc>
          <w:tcPr>
            <w:tcW w:w="4248" w:type="dxa"/>
            <w:shd w:val="clear" w:color="auto" w:fill="F2F2F2" w:themeFill="background1" w:themeFillShade="F2"/>
            <w:vAlign w:val="center"/>
          </w:tcPr>
          <w:p>
            <w:pPr>
              <w:spacing w:line="312" w:lineRule="auto"/>
              <w:rPr>
                <w:rFonts w:ascii="Arial" w:hAnsi="Arial" w:cs="Arial"/>
                <w:b/>
              </w:rPr>
            </w:pPr>
            <w:r>
              <w:rPr>
                <w:rFonts w:ascii="Arial" w:hAnsi="Arial" w:cs="Arial"/>
                <w:b/>
              </w:rPr>
              <w:t>Ziel</w:t>
            </w:r>
          </w:p>
        </w:tc>
        <w:tc>
          <w:tcPr>
            <w:tcW w:w="4932" w:type="dxa"/>
            <w:shd w:val="clear" w:color="auto" w:fill="F2F2F2" w:themeFill="background1" w:themeFillShade="F2"/>
            <w:vAlign w:val="center"/>
          </w:tcPr>
          <w:p>
            <w:pPr>
              <w:spacing w:line="312" w:lineRule="auto"/>
              <w:rPr>
                <w:rFonts w:ascii="Arial" w:hAnsi="Arial" w:cs="Arial"/>
                <w:b/>
              </w:rPr>
            </w:pPr>
            <w:r>
              <w:rPr>
                <w:rFonts w:ascii="Arial" w:hAnsi="Arial" w:cs="Arial"/>
                <w:b/>
              </w:rPr>
              <w:t>Beschreibung</w:t>
            </w:r>
          </w:p>
        </w:tc>
      </w:tr>
      <w:tr>
        <w:trPr>
          <w:trHeight w:val="964"/>
        </w:trPr>
        <w:tc>
          <w:tcPr>
            <w:tcW w:w="4248" w:type="dxa"/>
            <w:tcBorders>
              <w:bottom w:val="single" w:sz="4" w:space="0" w:color="D9D9D9" w:themeColor="background1" w:themeShade="D9"/>
            </w:tcBorders>
            <w:vAlign w:val="center"/>
          </w:tcPr>
          <w:p>
            <w:pPr>
              <w:spacing w:line="312" w:lineRule="auto"/>
              <w:rPr>
                <w:rFonts w:ascii="Arial" w:hAnsi="Arial" w:cs="Arial"/>
              </w:rPr>
            </w:pPr>
            <w:r>
              <w:rPr>
                <w:rFonts w:ascii="Arial" w:hAnsi="Arial" w:cs="Arial"/>
              </w:rPr>
              <w:t>Erfolgreiche Gestaltung des Übergangs der Lernenden von der Schule in den Beruf.</w:t>
            </w:r>
          </w:p>
        </w:tc>
        <w:tc>
          <w:tcPr>
            <w:tcW w:w="4932" w:type="dxa"/>
            <w:tcBorders>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Alle </w:t>
            </w:r>
            <w:r>
              <w:rPr>
                <w:rFonts w:ascii="Arial" w:hAnsi="Arial" w:cs="Arial"/>
                <w:color w:val="000000" w:themeColor="text1"/>
              </w:rPr>
              <w:t xml:space="preserve">Schüler*innen </w:t>
            </w:r>
            <w:r>
              <w:rPr>
                <w:rFonts w:ascii="Arial" w:hAnsi="Arial" w:cs="Arial"/>
              </w:rPr>
              <w:t>haben sich am Ende ihrer schulischen Ausbildung für einen Beruf (bzw. eine Ausbildung/ein Studium) entschieden.</w:t>
            </w:r>
          </w:p>
        </w:tc>
      </w:tr>
      <w:tr>
        <w:trPr>
          <w:trHeight w:val="964"/>
        </w:trPr>
        <w:tc>
          <w:tcPr>
            <w:tcW w:w="4248"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lastRenderedPageBreak/>
              <w:t>Reduzierung der geschlechterspezifischen Berufswahl.</w:t>
            </w:r>
          </w:p>
        </w:tc>
        <w:tc>
          <w:tcPr>
            <w:tcW w:w="493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Alle </w:t>
            </w:r>
            <w:r>
              <w:rPr>
                <w:rFonts w:ascii="Arial" w:hAnsi="Arial" w:cs="Arial"/>
                <w:color w:val="000000" w:themeColor="text1"/>
              </w:rPr>
              <w:t xml:space="preserve">Schüler*innen </w:t>
            </w:r>
            <w:r>
              <w:rPr>
                <w:rFonts w:ascii="Arial" w:hAnsi="Arial" w:cs="Arial"/>
              </w:rPr>
              <w:t xml:space="preserve">wählen am Ende ihrer schulischen Ausbildung einen Beruf entsprechend ihren Stärken, frei von Klischees und Geschlechterzuweisungen. </w:t>
            </w:r>
          </w:p>
        </w:tc>
      </w:tr>
    </w:tbl>
    <w:p>
      <w:pPr>
        <w:spacing w:after="0" w:line="312" w:lineRule="auto"/>
        <w:rPr>
          <w:rFonts w:ascii="Arial" w:hAnsi="Arial" w:cs="Arial"/>
          <w:color w:val="2F6F7A"/>
        </w:rPr>
      </w:pPr>
    </w:p>
    <w:p>
      <w:pPr>
        <w:pStyle w:val="berschrift2"/>
        <w:spacing w:line="312" w:lineRule="auto"/>
        <w:rPr>
          <w:rFonts w:cs="Arial"/>
          <w:color w:val="auto"/>
          <w:sz w:val="22"/>
          <w:szCs w:val="22"/>
        </w:rPr>
      </w:pPr>
      <w:bookmarkStart w:id="24" w:name="_Toc168569283"/>
      <w:r>
        <w:rPr>
          <w:rFonts w:cs="Arial"/>
          <w:color w:val="auto"/>
          <w:sz w:val="22"/>
          <w:szCs w:val="22"/>
        </w:rPr>
        <w:t>5.2</w:t>
      </w:r>
      <w:r>
        <w:rPr>
          <w:rFonts w:cs="Arial"/>
          <w:color w:val="auto"/>
          <w:sz w:val="22"/>
          <w:szCs w:val="22"/>
        </w:rPr>
        <w:tab/>
        <w:t>Bezug zum schulinternen Curriculum</w:t>
      </w:r>
      <w:bookmarkEnd w:id="24"/>
    </w:p>
    <w:p>
      <w:pPr>
        <w:spacing w:after="0" w:line="312" w:lineRule="auto"/>
        <w:rPr>
          <w:rFonts w:ascii="Arial" w:hAnsi="Arial" w:cs="Arial"/>
        </w:rPr>
      </w:pPr>
      <w:r>
        <w:rPr>
          <w:rFonts w:ascii="Arial" w:hAnsi="Arial" w:cs="Arial"/>
        </w:rPr>
        <w:t>Um unsere Schüler*innen systematisch an eine bewusste und vorurteilsfreie Berufswahl heranzuführen, ist die Berufliche Orientierung an unserer Schule im schulinternen Curriculum der folgenden Fächer</w:t>
      </w:r>
      <w:r>
        <w:rPr>
          <w:rStyle w:val="Funotenzeichen"/>
          <w:rFonts w:ascii="Arial" w:hAnsi="Arial" w:cs="Arial"/>
        </w:rPr>
        <w:footnoteReference w:id="2"/>
      </w:r>
      <w:r>
        <w:rPr>
          <w:rFonts w:ascii="Arial" w:hAnsi="Arial" w:cs="Arial"/>
        </w:rPr>
        <w:t xml:space="preserve"> verankert:</w:t>
      </w:r>
    </w:p>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
        <w:gridCol w:w="1042"/>
        <w:gridCol w:w="3402"/>
        <w:gridCol w:w="4082"/>
      </w:tblGrid>
      <w:tr>
        <w:tc>
          <w:tcPr>
            <w:tcW w:w="9180" w:type="dxa"/>
            <w:gridSpan w:val="4"/>
          </w:tcPr>
          <w:p>
            <w:pPr>
              <w:spacing w:line="312" w:lineRule="auto"/>
              <w:rPr>
                <w:rFonts w:ascii="Arial" w:hAnsi="Arial" w:cs="Arial"/>
              </w:rPr>
            </w:pPr>
            <w:r>
              <w:rPr>
                <w:rFonts w:ascii="Arial" w:hAnsi="Arial" w:cs="Arial"/>
              </w:rPr>
              <w:t xml:space="preserve"> </w:t>
            </w:r>
          </w:p>
        </w:tc>
      </w:tr>
      <w:tr>
        <w:trPr>
          <w:trHeight w:val="454"/>
        </w:trPr>
        <w:tc>
          <w:tcPr>
            <w:tcW w:w="654" w:type="dxa"/>
            <w:shd w:val="clear" w:color="auto" w:fill="F2F2F2" w:themeFill="background1" w:themeFillShade="F2"/>
            <w:vAlign w:val="center"/>
          </w:tcPr>
          <w:p>
            <w:pPr>
              <w:spacing w:line="312" w:lineRule="auto"/>
              <w:rPr>
                <w:rFonts w:ascii="Arial" w:hAnsi="Arial" w:cs="Arial"/>
              </w:rPr>
            </w:pPr>
            <w:r>
              <w:rPr>
                <w:rFonts w:ascii="Arial" w:hAnsi="Arial" w:cs="Arial"/>
                <w:b/>
              </w:rPr>
              <w:t>JG</w:t>
            </w:r>
          </w:p>
        </w:tc>
        <w:tc>
          <w:tcPr>
            <w:tcW w:w="1042" w:type="dxa"/>
            <w:shd w:val="clear" w:color="auto" w:fill="F2F2F2" w:themeFill="background1" w:themeFillShade="F2"/>
            <w:vAlign w:val="center"/>
          </w:tcPr>
          <w:p>
            <w:pPr>
              <w:spacing w:line="312" w:lineRule="auto"/>
              <w:rPr>
                <w:rFonts w:ascii="Arial" w:hAnsi="Arial" w:cs="Arial"/>
              </w:rPr>
            </w:pPr>
            <w:r>
              <w:rPr>
                <w:rFonts w:ascii="Arial" w:hAnsi="Arial" w:cs="Arial"/>
                <w:b/>
              </w:rPr>
              <w:t>Fach</w:t>
            </w:r>
          </w:p>
        </w:tc>
        <w:tc>
          <w:tcPr>
            <w:tcW w:w="3402" w:type="dxa"/>
            <w:shd w:val="clear" w:color="auto" w:fill="F2F2F2" w:themeFill="background1" w:themeFillShade="F2"/>
            <w:vAlign w:val="center"/>
          </w:tcPr>
          <w:p>
            <w:pPr>
              <w:spacing w:line="312" w:lineRule="auto"/>
              <w:rPr>
                <w:rFonts w:ascii="Arial" w:hAnsi="Arial" w:cs="Arial"/>
              </w:rPr>
            </w:pPr>
            <w:r>
              <w:rPr>
                <w:rFonts w:ascii="Arial" w:hAnsi="Arial" w:cs="Arial"/>
                <w:b/>
              </w:rPr>
              <w:t>Thema</w:t>
            </w:r>
          </w:p>
        </w:tc>
        <w:tc>
          <w:tcPr>
            <w:tcW w:w="4082" w:type="dxa"/>
            <w:shd w:val="clear" w:color="auto" w:fill="F2F2F2" w:themeFill="background1" w:themeFillShade="F2"/>
            <w:vAlign w:val="center"/>
          </w:tcPr>
          <w:p>
            <w:pPr>
              <w:spacing w:line="312" w:lineRule="auto"/>
              <w:rPr>
                <w:rFonts w:ascii="Arial" w:hAnsi="Arial" w:cs="Arial"/>
              </w:rPr>
            </w:pPr>
            <w:r>
              <w:rPr>
                <w:rFonts w:ascii="Arial" w:hAnsi="Arial" w:cs="Arial"/>
                <w:b/>
              </w:rPr>
              <w:t>Bezug zur BO</w:t>
            </w:r>
          </w:p>
        </w:tc>
      </w:tr>
      <w:tr>
        <w:trPr>
          <w:trHeight w:val="1134"/>
        </w:trPr>
        <w:tc>
          <w:tcPr>
            <w:tcW w:w="654"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7</w:t>
            </w:r>
          </w:p>
        </w:tc>
        <w:tc>
          <w:tcPr>
            <w:tcW w:w="1042"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LER</w:t>
            </w:r>
          </w:p>
        </w:tc>
        <w:tc>
          <w:tcPr>
            <w:tcW w:w="3402"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Wer bin ich? (ICH-Plakat)</w:t>
            </w:r>
          </w:p>
        </w:tc>
        <w:tc>
          <w:tcPr>
            <w:tcW w:w="4082"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Hobbys, Interessen, Fähigkeiten benennen, Selbst- und Fremdeinschätzung durchführen.</w:t>
            </w:r>
          </w:p>
        </w:tc>
      </w:tr>
      <w:tr>
        <w:trPr>
          <w:trHeight w:val="1134"/>
        </w:trPr>
        <w:tc>
          <w:tcPr>
            <w:tcW w:w="654"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7</w:t>
            </w:r>
          </w:p>
        </w:tc>
        <w:tc>
          <w:tcPr>
            <w:tcW w:w="1042"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MA</w:t>
            </w:r>
          </w:p>
        </w:tc>
        <w:tc>
          <w:tcPr>
            <w:tcW w:w="3402"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Größen und Messen</w:t>
            </w:r>
          </w:p>
        </w:tc>
        <w:tc>
          <w:tcPr>
            <w:tcW w:w="4082"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Schaffung von theoretischen Bezügen zum Berufsfeld Landwirtschaft/ Ernährung und Berufsfeld Holz/Metall/ Elektro sowie Farbe/Raum.</w:t>
            </w:r>
          </w:p>
        </w:tc>
      </w:tr>
      <w:tr>
        <w:trPr>
          <w:trHeight w:val="1134"/>
        </w:trPr>
        <w:tc>
          <w:tcPr>
            <w:tcW w:w="65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8</w:t>
            </w:r>
          </w:p>
        </w:tc>
        <w:tc>
          <w:tcPr>
            <w:tcW w:w="104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Ma</w:t>
            </w:r>
          </w:p>
        </w:tc>
        <w:tc>
          <w:tcPr>
            <w:tcW w:w="340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Berechnungen von Körpern</w:t>
            </w:r>
          </w:p>
        </w:tc>
        <w:tc>
          <w:tcPr>
            <w:tcW w:w="4082"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Theoretische Grundlagen zur Raum- und Flächenberechnung für Berufe im Handwerk Bsp.: Berufsfeld Farbe/Raum/Metall und Holzberufe.</w:t>
            </w:r>
          </w:p>
        </w:tc>
      </w:tr>
      <w:tr>
        <w:trPr>
          <w:trHeight w:val="1134"/>
        </w:trPr>
        <w:tc>
          <w:tcPr>
            <w:tcW w:w="65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 xml:space="preserve">8 </w:t>
            </w:r>
          </w:p>
        </w:tc>
        <w:tc>
          <w:tcPr>
            <w:tcW w:w="104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Deu</w:t>
            </w:r>
          </w:p>
        </w:tc>
        <w:tc>
          <w:tcPr>
            <w:tcW w:w="340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Sich lesend, schreibend und im Gespräch mit Texten und anderen Medien auseinandersetzen</w:t>
            </w:r>
          </w:p>
        </w:tc>
        <w:tc>
          <w:tcPr>
            <w:tcW w:w="4082"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Erfahrungen sammeln zu Schreibformen für ein Bewerbungsanschreiben und Erstellen von Lebensläufen.</w:t>
            </w:r>
          </w:p>
        </w:tc>
      </w:tr>
      <w:tr>
        <w:trPr>
          <w:trHeight w:val="1134"/>
        </w:trPr>
        <w:tc>
          <w:tcPr>
            <w:tcW w:w="65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8</w:t>
            </w:r>
          </w:p>
        </w:tc>
        <w:tc>
          <w:tcPr>
            <w:tcW w:w="104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Mu</w:t>
            </w:r>
          </w:p>
        </w:tc>
        <w:tc>
          <w:tcPr>
            <w:tcW w:w="340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Musiktheater</w:t>
            </w:r>
          </w:p>
        </w:tc>
        <w:tc>
          <w:tcPr>
            <w:tcW w:w="4082"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Aufbau und Aufgaben eines Theaters mit Instrumenten, Musikern, Bühnenbauern. Dazu setzen sich die Schüler*innen bei einem Besuch eines Musiktheaters oder Oper mit dem Thema auseinander.</w:t>
            </w:r>
          </w:p>
        </w:tc>
      </w:tr>
      <w:tr>
        <w:trPr>
          <w:trHeight w:val="979"/>
        </w:trPr>
        <w:tc>
          <w:tcPr>
            <w:tcW w:w="65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9</w:t>
            </w:r>
          </w:p>
        </w:tc>
        <w:tc>
          <w:tcPr>
            <w:tcW w:w="104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En</w:t>
            </w:r>
          </w:p>
        </w:tc>
        <w:tc>
          <w:tcPr>
            <w:tcW w:w="340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My work experience</w:t>
            </w:r>
          </w:p>
        </w:tc>
        <w:tc>
          <w:tcPr>
            <w:tcW w:w="4082"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Reflexion des Schülerbetriebspraktikums unter Anwendung der englischen Sprache.</w:t>
            </w:r>
          </w:p>
        </w:tc>
      </w:tr>
      <w:tr>
        <w:trPr>
          <w:trHeight w:val="822"/>
        </w:trPr>
        <w:tc>
          <w:tcPr>
            <w:tcW w:w="65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 xml:space="preserve">9 </w:t>
            </w:r>
          </w:p>
        </w:tc>
        <w:tc>
          <w:tcPr>
            <w:tcW w:w="104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Ma</w:t>
            </w:r>
          </w:p>
        </w:tc>
        <w:tc>
          <w:tcPr>
            <w:tcW w:w="340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Zahlen und Operationen</w:t>
            </w:r>
          </w:p>
        </w:tc>
        <w:tc>
          <w:tcPr>
            <w:tcW w:w="408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Theoretische Grundlagen Berufsfeld Wirtschaft und Verwaltung.</w:t>
            </w:r>
          </w:p>
        </w:tc>
      </w:tr>
      <w:tr>
        <w:trPr>
          <w:trHeight w:val="822"/>
        </w:trPr>
        <w:tc>
          <w:tcPr>
            <w:tcW w:w="65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lastRenderedPageBreak/>
              <w:t xml:space="preserve">9 </w:t>
            </w:r>
          </w:p>
        </w:tc>
        <w:tc>
          <w:tcPr>
            <w:tcW w:w="104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Ku-WP</w:t>
            </w:r>
          </w:p>
        </w:tc>
        <w:tc>
          <w:tcPr>
            <w:tcW w:w="340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Räumliche Konstruktion und Perspektiven</w:t>
            </w:r>
          </w:p>
        </w:tc>
        <w:tc>
          <w:tcPr>
            <w:tcW w:w="4082"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Plastisches Gestalten von Möbeln oder anderen räumlichen Darstellungen in Bezug auf Handwerksberufe wie zum Berufsfeld Farbe/Raum, Berufsfeld Bau und Holz sowie andere künstlerische Ausbildungsberufe.</w:t>
            </w:r>
          </w:p>
        </w:tc>
      </w:tr>
      <w:tr>
        <w:trPr>
          <w:trHeight w:val="848"/>
        </w:trPr>
        <w:tc>
          <w:tcPr>
            <w:tcW w:w="65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10</w:t>
            </w:r>
          </w:p>
        </w:tc>
        <w:tc>
          <w:tcPr>
            <w:tcW w:w="104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Ma</w:t>
            </w:r>
          </w:p>
        </w:tc>
        <w:tc>
          <w:tcPr>
            <w:tcW w:w="340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Gleichungen und Funktionen</w:t>
            </w:r>
          </w:p>
        </w:tc>
        <w:tc>
          <w:tcPr>
            <w:tcW w:w="408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 xml:space="preserve">Theoretische Grundlagen für das Berufsfeld Wirtschaft und Verwaltung. </w:t>
            </w:r>
          </w:p>
        </w:tc>
      </w:tr>
      <w:tr>
        <w:trPr>
          <w:trHeight w:val="1134"/>
        </w:trPr>
        <w:tc>
          <w:tcPr>
            <w:tcW w:w="65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10</w:t>
            </w:r>
          </w:p>
        </w:tc>
        <w:tc>
          <w:tcPr>
            <w:tcW w:w="104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LER</w:t>
            </w:r>
          </w:p>
        </w:tc>
        <w:tc>
          <w:tcPr>
            <w:tcW w:w="340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Die Welt von morgen- Zukunftsentwürfe</w:t>
            </w:r>
          </w:p>
        </w:tc>
        <w:tc>
          <w:tcPr>
            <w:tcW w:w="4082"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rPr>
            </w:pPr>
            <w:r>
              <w:rPr>
                <w:rFonts w:ascii="Arial" w:hAnsi="Arial" w:cs="Arial"/>
              </w:rPr>
              <w:t>Die Schüler*innen treffen Entscheidungen, wie ihre Zukunftsplanung aussehen soll. Dabei entwickeln die Schüler*innen einen 3 Jahresplan zur Zielerreichung.</w:t>
            </w:r>
          </w:p>
        </w:tc>
      </w:tr>
      <w:tr>
        <w:trPr>
          <w:trHeight w:val="1134"/>
        </w:trPr>
        <w:tc>
          <w:tcPr>
            <w:tcW w:w="654"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10</w:t>
            </w:r>
          </w:p>
        </w:tc>
        <w:tc>
          <w:tcPr>
            <w:tcW w:w="104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 xml:space="preserve">En </w:t>
            </w:r>
          </w:p>
        </w:tc>
        <w:tc>
          <w:tcPr>
            <w:tcW w:w="340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Natur und Umwelt</w:t>
            </w:r>
          </w:p>
        </w:tc>
        <w:tc>
          <w:tcPr>
            <w:tcW w:w="4082" w:type="dxa"/>
            <w:tcBorders>
              <w:top w:val="single" w:sz="4" w:space="0" w:color="D9D9D9" w:themeColor="background1" w:themeShade="D9"/>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Die Schüler*innen erhalten Einblicke in Umweltfragen und Ökologie anderer Länder sowie über Verfahren und Anbauweisen. Dabei erkunden die Schüler*innen,</w:t>
            </w:r>
            <w:r>
              <w:rPr>
                <w:color w:val="000000" w:themeColor="text1"/>
              </w:rPr>
              <w:t xml:space="preserve"> </w:t>
            </w:r>
            <w:r>
              <w:rPr>
                <w:rFonts w:ascii="Arial" w:hAnsi="Arial" w:cs="Arial"/>
                <w:color w:val="000000" w:themeColor="text1"/>
              </w:rPr>
              <w:t xml:space="preserve">die jeweiligen Berufsfelder Landwirtschaft und Ernährung sowie Berufsfeld Naturwissenschaften Bsp. Landwirt, Geologe und Lebensmitteltechniker. </w:t>
            </w:r>
          </w:p>
        </w:tc>
      </w:tr>
    </w:tbl>
    <w:p>
      <w:pPr>
        <w:spacing w:after="0" w:line="312" w:lineRule="auto"/>
        <w:rPr>
          <w:rFonts w:ascii="Arial" w:hAnsi="Arial" w:cs="Arial"/>
          <w:color w:val="2F6F7A"/>
        </w:rPr>
      </w:pPr>
    </w:p>
    <w:p>
      <w:pPr>
        <w:spacing w:after="0" w:line="312" w:lineRule="auto"/>
        <w:rPr>
          <w:rFonts w:ascii="Arial" w:hAnsi="Arial" w:cs="Arial"/>
          <w:color w:val="2F6F7A"/>
        </w:rPr>
      </w:pPr>
    </w:p>
    <w:p>
      <w:pPr>
        <w:pStyle w:val="berschrift2"/>
        <w:spacing w:line="312" w:lineRule="auto"/>
        <w:rPr>
          <w:rFonts w:cs="Arial"/>
          <w:color w:val="auto"/>
          <w:sz w:val="22"/>
          <w:szCs w:val="22"/>
        </w:rPr>
      </w:pPr>
      <w:bookmarkStart w:id="25" w:name="_Toc168569284"/>
      <w:r>
        <w:rPr>
          <w:rFonts w:cs="Arial"/>
          <w:color w:val="auto"/>
          <w:sz w:val="22"/>
          <w:szCs w:val="22"/>
        </w:rPr>
        <w:t xml:space="preserve">5.3 </w:t>
      </w:r>
      <w:r>
        <w:rPr>
          <w:rFonts w:cs="Arial"/>
          <w:color w:val="auto"/>
          <w:sz w:val="22"/>
          <w:szCs w:val="22"/>
        </w:rPr>
        <w:tab/>
        <w:t>Fachübergreifende/fächerverbindende Umsetzung</w:t>
      </w:r>
      <w:bookmarkEnd w:id="25"/>
    </w:p>
    <w:p>
      <w:pPr>
        <w:spacing w:after="0" w:line="312" w:lineRule="auto"/>
        <w:rPr>
          <w:rFonts w:ascii="Arial" w:hAnsi="Arial" w:cs="Arial"/>
        </w:rPr>
      </w:pPr>
      <w:r>
        <w:rPr>
          <w:rFonts w:ascii="Arial" w:hAnsi="Arial" w:cs="Arial"/>
        </w:rPr>
        <w:t>Zur Förderung des überfachlichen Kompetenzerwerbs unserer Schüler*innen werden an unserer Schule unter anderem folgende Inhalte fachübergreifend oder fächerverbindend bearbeitet:</w:t>
      </w:r>
    </w:p>
    <w:p>
      <w:pPr>
        <w:spacing w:after="0" w:line="312" w:lineRule="auto"/>
        <w:rPr>
          <w:rFonts w:ascii="Arial" w:hAnsi="Arial" w:cs="Arial"/>
        </w:rPr>
      </w:pPr>
    </w:p>
    <w:tbl>
      <w:tblPr>
        <w:tblStyle w:val="Tabellenraster"/>
        <w:tblW w:w="484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5"/>
        <w:gridCol w:w="1602"/>
        <w:gridCol w:w="2975"/>
        <w:gridCol w:w="3848"/>
      </w:tblGrid>
      <w:tr>
        <w:trPr>
          <w:trHeight w:val="454"/>
          <w:tblHeader/>
        </w:trPr>
        <w:tc>
          <w:tcPr>
            <w:tcW w:w="281" w:type="pct"/>
            <w:shd w:val="clear" w:color="auto" w:fill="F2F2F2" w:themeFill="background1" w:themeFillShade="F2"/>
            <w:vAlign w:val="center"/>
          </w:tcPr>
          <w:p>
            <w:pPr>
              <w:spacing w:line="312" w:lineRule="auto"/>
              <w:rPr>
                <w:rFonts w:ascii="Arial" w:hAnsi="Arial" w:cs="Arial"/>
              </w:rPr>
            </w:pPr>
            <w:r>
              <w:rPr>
                <w:rFonts w:ascii="Arial" w:hAnsi="Arial" w:cs="Arial"/>
                <w:b/>
              </w:rPr>
              <w:t>JG</w:t>
            </w:r>
          </w:p>
        </w:tc>
        <w:tc>
          <w:tcPr>
            <w:tcW w:w="908" w:type="pct"/>
            <w:shd w:val="clear" w:color="auto" w:fill="F2F2F2" w:themeFill="background1" w:themeFillShade="F2"/>
            <w:vAlign w:val="center"/>
          </w:tcPr>
          <w:p>
            <w:pPr>
              <w:spacing w:line="312" w:lineRule="auto"/>
              <w:rPr>
                <w:rFonts w:ascii="Arial" w:hAnsi="Arial" w:cs="Arial"/>
              </w:rPr>
            </w:pPr>
            <w:r>
              <w:rPr>
                <w:rFonts w:ascii="Arial" w:hAnsi="Arial" w:cs="Arial"/>
                <w:b/>
              </w:rPr>
              <w:t>Fach</w:t>
            </w:r>
          </w:p>
        </w:tc>
        <w:tc>
          <w:tcPr>
            <w:tcW w:w="1665" w:type="pct"/>
            <w:shd w:val="clear" w:color="auto" w:fill="F2F2F2" w:themeFill="background1" w:themeFillShade="F2"/>
            <w:vAlign w:val="center"/>
          </w:tcPr>
          <w:p>
            <w:pPr>
              <w:spacing w:line="312" w:lineRule="auto"/>
              <w:rPr>
                <w:rFonts w:ascii="Arial" w:hAnsi="Arial" w:cs="Arial"/>
              </w:rPr>
            </w:pPr>
            <w:r>
              <w:rPr>
                <w:rFonts w:ascii="Arial" w:hAnsi="Arial" w:cs="Arial"/>
                <w:b/>
              </w:rPr>
              <w:t>Thema</w:t>
            </w:r>
          </w:p>
        </w:tc>
        <w:tc>
          <w:tcPr>
            <w:tcW w:w="2146" w:type="pct"/>
            <w:shd w:val="clear" w:color="auto" w:fill="F2F2F2" w:themeFill="background1" w:themeFillShade="F2"/>
            <w:vAlign w:val="center"/>
          </w:tcPr>
          <w:p>
            <w:pPr>
              <w:spacing w:line="312" w:lineRule="auto"/>
              <w:rPr>
                <w:rFonts w:ascii="Arial" w:hAnsi="Arial" w:cs="Arial"/>
              </w:rPr>
            </w:pPr>
            <w:r>
              <w:rPr>
                <w:rFonts w:ascii="Arial" w:hAnsi="Arial" w:cs="Arial"/>
                <w:b/>
              </w:rPr>
              <w:t>Bezug zur BO</w:t>
            </w:r>
          </w:p>
        </w:tc>
      </w:tr>
      <w:tr>
        <w:trPr>
          <w:trHeight w:val="1134"/>
        </w:trPr>
        <w:tc>
          <w:tcPr>
            <w:tcW w:w="281"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7</w:t>
            </w:r>
          </w:p>
        </w:tc>
        <w:tc>
          <w:tcPr>
            <w:tcW w:w="908"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Ge /WAT-Pflicht</w:t>
            </w:r>
          </w:p>
        </w:tc>
        <w:tc>
          <w:tcPr>
            <w:tcW w:w="1665"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 xml:space="preserve">Geschichte: Mittelalter Ständeordnung und Städteentwicklung </w:t>
            </w:r>
          </w:p>
          <w:p>
            <w:pPr>
              <w:spacing w:line="312" w:lineRule="auto"/>
              <w:rPr>
                <w:rFonts w:ascii="Arial" w:hAnsi="Arial" w:cs="Arial"/>
                <w:color w:val="000000" w:themeColor="text1"/>
              </w:rPr>
            </w:pPr>
            <w:r>
              <w:rPr>
                <w:rFonts w:ascii="Arial" w:hAnsi="Arial" w:cs="Arial"/>
                <w:color w:val="000000" w:themeColor="text1"/>
              </w:rPr>
              <w:t>WAT: Zünfte und Gilden</w:t>
            </w:r>
          </w:p>
        </w:tc>
        <w:tc>
          <w:tcPr>
            <w:tcW w:w="2146" w:type="pct"/>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 xml:space="preserve">Die Schüler*innen setzen sich mit der Ständeordnung, der Städteordnung und deren Berufen auseinander. Sie erhalten Informationen über soziale Aspekte und neue Berufe bei einer Städtegründung sowie über die Entstehung von Zünften und Gilden. </w:t>
            </w:r>
          </w:p>
        </w:tc>
      </w:tr>
      <w:tr>
        <w:trPr>
          <w:trHeight w:val="1134"/>
        </w:trPr>
        <w:tc>
          <w:tcPr>
            <w:tcW w:w="281"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7</w:t>
            </w:r>
          </w:p>
        </w:tc>
        <w:tc>
          <w:tcPr>
            <w:tcW w:w="908"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Nawi (Physik)/ WAT- WP</w:t>
            </w:r>
          </w:p>
        </w:tc>
        <w:tc>
          <w:tcPr>
            <w:tcW w:w="1665"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Physik: Elektrischer Strom und elektrische Ladung</w:t>
            </w:r>
          </w:p>
          <w:p>
            <w:pPr>
              <w:spacing w:line="312" w:lineRule="auto"/>
              <w:rPr>
                <w:rFonts w:ascii="Arial" w:hAnsi="Arial" w:cs="Arial"/>
                <w:color w:val="000000" w:themeColor="text1"/>
              </w:rPr>
            </w:pPr>
            <w:r>
              <w:rPr>
                <w:rFonts w:ascii="Arial" w:hAnsi="Arial" w:cs="Arial"/>
                <w:color w:val="000000" w:themeColor="text1"/>
              </w:rPr>
              <w:t>WAT- WP: Elektrotechnik</w:t>
            </w:r>
          </w:p>
        </w:tc>
        <w:tc>
          <w:tcPr>
            <w:tcW w:w="2146" w:type="pct"/>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Auseinandersetzung mit dem Thema „Was ist Strom“ und welche Berufe stecken dahinter. Entdeckung von Schaltplänen und Stromkreisläufen.</w:t>
            </w:r>
          </w:p>
        </w:tc>
      </w:tr>
      <w:tr>
        <w:trPr>
          <w:trHeight w:val="862"/>
        </w:trPr>
        <w:tc>
          <w:tcPr>
            <w:tcW w:w="281"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lastRenderedPageBreak/>
              <w:t>7</w:t>
            </w:r>
          </w:p>
        </w:tc>
        <w:tc>
          <w:tcPr>
            <w:tcW w:w="908"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En/Fr</w:t>
            </w:r>
          </w:p>
        </w:tc>
        <w:tc>
          <w:tcPr>
            <w:tcW w:w="1665"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Individuum und Lebenswelt</w:t>
            </w:r>
          </w:p>
        </w:tc>
        <w:tc>
          <w:tcPr>
            <w:tcW w:w="2146" w:type="pct"/>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 xml:space="preserve">Auseinandersetzung mit Gender und Diversity im kulturellen Kontext.  </w:t>
            </w:r>
          </w:p>
        </w:tc>
      </w:tr>
      <w:tr>
        <w:trPr>
          <w:trHeight w:val="1134"/>
        </w:trPr>
        <w:tc>
          <w:tcPr>
            <w:tcW w:w="281"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8</w:t>
            </w:r>
          </w:p>
        </w:tc>
        <w:tc>
          <w:tcPr>
            <w:tcW w:w="908"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Deu/ WAT-P</w:t>
            </w:r>
          </w:p>
        </w:tc>
        <w:tc>
          <w:tcPr>
            <w:tcW w:w="1665"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Bewerbungen</w:t>
            </w:r>
          </w:p>
        </w:tc>
        <w:tc>
          <w:tcPr>
            <w:tcW w:w="2146"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Schreibformen und Gesprächsformen im Bereich Bewerbungsschreiben und Bewerbungsgespräche für ein Praktikum üben und umsetzen.</w:t>
            </w:r>
          </w:p>
        </w:tc>
      </w:tr>
      <w:tr>
        <w:trPr>
          <w:trHeight w:val="1134"/>
        </w:trPr>
        <w:tc>
          <w:tcPr>
            <w:tcW w:w="281"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8</w:t>
            </w:r>
          </w:p>
        </w:tc>
        <w:tc>
          <w:tcPr>
            <w:tcW w:w="908"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En/Fr/ WAT-P</w:t>
            </w:r>
          </w:p>
        </w:tc>
        <w:tc>
          <w:tcPr>
            <w:tcW w:w="1665"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Gesellschaft und öffentliches Leben</w:t>
            </w:r>
          </w:p>
        </w:tc>
        <w:tc>
          <w:tcPr>
            <w:tcW w:w="2146" w:type="pct"/>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Die Schüler*innen setzen sich mit dem Thema „Schule, Ausbildung und Arbeitswelt“ in anderen Ländern auseinander und betrachten dabei die Unterschiede zum deutschen Bildungssystem.</w:t>
            </w:r>
          </w:p>
        </w:tc>
      </w:tr>
      <w:tr>
        <w:trPr>
          <w:trHeight w:val="1134"/>
        </w:trPr>
        <w:tc>
          <w:tcPr>
            <w:tcW w:w="281"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8</w:t>
            </w:r>
          </w:p>
        </w:tc>
        <w:tc>
          <w:tcPr>
            <w:tcW w:w="908"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LER/WAT-P</w:t>
            </w:r>
          </w:p>
        </w:tc>
        <w:tc>
          <w:tcPr>
            <w:tcW w:w="1665"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LER: Wer bin Ich</w:t>
            </w:r>
          </w:p>
          <w:p>
            <w:pPr>
              <w:spacing w:line="312" w:lineRule="auto"/>
              <w:rPr>
                <w:rFonts w:ascii="Arial" w:hAnsi="Arial" w:cs="Arial"/>
                <w:color w:val="000000" w:themeColor="text1"/>
              </w:rPr>
            </w:pPr>
            <w:r>
              <w:rPr>
                <w:rFonts w:ascii="Arial" w:hAnsi="Arial" w:cs="Arial"/>
                <w:color w:val="000000" w:themeColor="text1"/>
              </w:rPr>
              <w:t>WAT: Kompetenzen und Berufsfelder</w:t>
            </w:r>
          </w:p>
        </w:tc>
        <w:tc>
          <w:tcPr>
            <w:tcW w:w="2146" w:type="pct"/>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Auseinandersetzung mit eigenen Interessen, Informationen zum Traumberuf sammeln und zuordnen zu den einzelnen Berufsfeldern.</w:t>
            </w:r>
          </w:p>
        </w:tc>
      </w:tr>
      <w:tr>
        <w:trPr>
          <w:trHeight w:val="1134"/>
        </w:trPr>
        <w:tc>
          <w:tcPr>
            <w:tcW w:w="281"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8</w:t>
            </w:r>
          </w:p>
        </w:tc>
        <w:tc>
          <w:tcPr>
            <w:tcW w:w="908"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Nawi (Physik) / WAT-Pflicht</w:t>
            </w:r>
          </w:p>
        </w:tc>
        <w:tc>
          <w:tcPr>
            <w:tcW w:w="1665"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Physik: Stromstärke, Spannung, Widerstand und Leistung</w:t>
            </w:r>
          </w:p>
          <w:p>
            <w:pPr>
              <w:spacing w:line="312" w:lineRule="auto"/>
              <w:rPr>
                <w:rFonts w:ascii="Arial" w:hAnsi="Arial" w:cs="Arial"/>
                <w:color w:val="000000" w:themeColor="text1"/>
              </w:rPr>
            </w:pPr>
            <w:r>
              <w:rPr>
                <w:rFonts w:ascii="Arial" w:hAnsi="Arial" w:cs="Arial"/>
                <w:color w:val="000000" w:themeColor="text1"/>
              </w:rPr>
              <w:t>WAT: Elektrotechnik</w:t>
            </w:r>
          </w:p>
        </w:tc>
        <w:tc>
          <w:tcPr>
            <w:tcW w:w="2146" w:type="pct"/>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Theoretische Auseinandersetzung mit Strom und praktische Umsetzung am Beispiel von Lötverfahren. Aufbau eines Elektrokasten mit Smart-Home-System</w:t>
            </w:r>
          </w:p>
        </w:tc>
      </w:tr>
      <w:tr>
        <w:trPr>
          <w:trHeight w:val="1134"/>
        </w:trPr>
        <w:tc>
          <w:tcPr>
            <w:tcW w:w="281"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8</w:t>
            </w:r>
          </w:p>
        </w:tc>
        <w:tc>
          <w:tcPr>
            <w:tcW w:w="908"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GeWi/ LER</w:t>
            </w:r>
          </w:p>
        </w:tc>
        <w:tc>
          <w:tcPr>
            <w:tcW w:w="1665" w:type="pct"/>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Armut und Reichtum</w:t>
            </w:r>
          </w:p>
        </w:tc>
        <w:tc>
          <w:tcPr>
            <w:tcW w:w="2146" w:type="pct"/>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Theoretische Grundlagen für eine berufliche Entscheidung zu Lebensentwürfen am Beispiel von Entwicklungsunterschieden, medizinischer Versorgung und Verständnis für Sozialversicherungsbeiträge.</w:t>
            </w:r>
          </w:p>
        </w:tc>
      </w:tr>
      <w:tr>
        <w:trPr>
          <w:trHeight w:val="1134"/>
        </w:trPr>
        <w:tc>
          <w:tcPr>
            <w:tcW w:w="281" w:type="pct"/>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9</w:t>
            </w:r>
          </w:p>
        </w:tc>
        <w:tc>
          <w:tcPr>
            <w:tcW w:w="908" w:type="pct"/>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Bio/ Phy/</w:t>
            </w:r>
          </w:p>
          <w:p>
            <w:pPr>
              <w:spacing w:line="312" w:lineRule="auto"/>
              <w:rPr>
                <w:rFonts w:ascii="Arial" w:hAnsi="Arial" w:cs="Arial"/>
                <w:color w:val="000000" w:themeColor="text1"/>
              </w:rPr>
            </w:pPr>
            <w:r>
              <w:rPr>
                <w:rFonts w:ascii="Arial" w:hAnsi="Arial" w:cs="Arial"/>
                <w:color w:val="000000" w:themeColor="text1"/>
              </w:rPr>
              <w:t>WAT-P</w:t>
            </w:r>
          </w:p>
          <w:p>
            <w:pPr>
              <w:spacing w:line="312" w:lineRule="auto"/>
              <w:rPr>
                <w:rFonts w:ascii="Arial" w:hAnsi="Arial" w:cs="Arial"/>
                <w:color w:val="000000" w:themeColor="text1"/>
              </w:rPr>
            </w:pPr>
          </w:p>
        </w:tc>
        <w:tc>
          <w:tcPr>
            <w:tcW w:w="1665" w:type="pct"/>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Biologie: Bau und Funktion des Nervensystems: Das Auge</w:t>
            </w:r>
          </w:p>
          <w:p>
            <w:pPr>
              <w:spacing w:line="312" w:lineRule="auto"/>
              <w:rPr>
                <w:rFonts w:ascii="Arial" w:hAnsi="Arial" w:cs="Arial"/>
                <w:color w:val="000000" w:themeColor="text1"/>
              </w:rPr>
            </w:pPr>
            <w:r>
              <w:rPr>
                <w:rFonts w:ascii="Arial" w:hAnsi="Arial" w:cs="Arial"/>
                <w:color w:val="000000" w:themeColor="text1"/>
              </w:rPr>
              <w:t>Physik: Optik</w:t>
            </w:r>
          </w:p>
          <w:p>
            <w:pPr>
              <w:spacing w:line="312" w:lineRule="auto"/>
              <w:rPr>
                <w:rFonts w:ascii="Arial" w:hAnsi="Arial" w:cs="Arial"/>
                <w:color w:val="000000" w:themeColor="text1"/>
              </w:rPr>
            </w:pPr>
            <w:r>
              <w:rPr>
                <w:rFonts w:ascii="Arial" w:hAnsi="Arial" w:cs="Arial"/>
                <w:color w:val="000000" w:themeColor="text1"/>
              </w:rPr>
              <w:t>WAT-Pflicht: Berufsfeld Gesundheitsberufe und Berufsinhalte</w:t>
            </w:r>
          </w:p>
        </w:tc>
        <w:tc>
          <w:tcPr>
            <w:tcW w:w="2146" w:type="pct"/>
            <w:tcBorders>
              <w:top w:val="single" w:sz="4" w:space="0" w:color="D9D9D9" w:themeColor="background1" w:themeShade="D9"/>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Schüler*innen erhalten Einblicke in Aufbau und Funktion von Sinnesorganen des menschlichen Körpers. Die Schüler*innen bekommen einzelne Informationen zu Ausbildungsinhalten und Ausbildungsschwerpunkten.</w:t>
            </w:r>
          </w:p>
          <w:p>
            <w:pPr>
              <w:spacing w:line="312" w:lineRule="auto"/>
              <w:rPr>
                <w:rFonts w:ascii="Arial" w:hAnsi="Arial" w:cs="Arial"/>
                <w:color w:val="000000" w:themeColor="text1"/>
              </w:rPr>
            </w:pPr>
            <w:r>
              <w:rPr>
                <w:rFonts w:ascii="Arial" w:hAnsi="Arial" w:cs="Arial"/>
                <w:color w:val="000000" w:themeColor="text1"/>
              </w:rPr>
              <w:t>Möglichkeit Betriebsbesichtigung: Optiker; Orthopädietechnikmechaniker, Augenarzt und Hörakustiker.</w:t>
            </w:r>
          </w:p>
        </w:tc>
      </w:tr>
      <w:tr>
        <w:trPr>
          <w:trHeight w:val="1134"/>
        </w:trPr>
        <w:tc>
          <w:tcPr>
            <w:tcW w:w="281" w:type="pct"/>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i/>
              </w:rPr>
            </w:pPr>
            <w:r>
              <w:rPr>
                <w:rFonts w:ascii="Arial" w:hAnsi="Arial" w:cs="Arial"/>
                <w:i/>
              </w:rPr>
              <w:lastRenderedPageBreak/>
              <w:t>9/10</w:t>
            </w:r>
          </w:p>
        </w:tc>
        <w:tc>
          <w:tcPr>
            <w:tcW w:w="908" w:type="pct"/>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iCs/>
              </w:rPr>
            </w:pPr>
            <w:r>
              <w:rPr>
                <w:rFonts w:ascii="Arial" w:hAnsi="Arial" w:cs="Arial"/>
                <w:iCs/>
              </w:rPr>
              <w:t>Ma/WAT-P/ WAT-WP</w:t>
            </w:r>
          </w:p>
        </w:tc>
        <w:tc>
          <w:tcPr>
            <w:tcW w:w="1665" w:type="pct"/>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iCs/>
              </w:rPr>
            </w:pPr>
            <w:r>
              <w:rPr>
                <w:rFonts w:ascii="Arial" w:hAnsi="Arial" w:cs="Arial"/>
                <w:iCs/>
              </w:rPr>
              <w:t>MA: Zahlen und Operatoren</w:t>
            </w:r>
          </w:p>
          <w:p>
            <w:pPr>
              <w:spacing w:line="312" w:lineRule="auto"/>
              <w:rPr>
                <w:rFonts w:ascii="Arial" w:hAnsi="Arial" w:cs="Arial"/>
                <w:iCs/>
              </w:rPr>
            </w:pPr>
            <w:r>
              <w:rPr>
                <w:rFonts w:ascii="Arial" w:hAnsi="Arial" w:cs="Arial"/>
                <w:iCs/>
              </w:rPr>
              <w:t>WAT: Betriebswirtschaftliche Abläufe</w:t>
            </w:r>
          </w:p>
        </w:tc>
        <w:tc>
          <w:tcPr>
            <w:tcW w:w="2146" w:type="pct"/>
            <w:tcBorders>
              <w:top w:val="single" w:sz="4" w:space="0" w:color="D9D9D9" w:themeColor="background1" w:themeShade="D9"/>
              <w:bottom w:val="single" w:sz="4" w:space="0" w:color="D9D9D9" w:themeColor="background1" w:themeShade="D9"/>
            </w:tcBorders>
          </w:tcPr>
          <w:p>
            <w:pPr>
              <w:spacing w:line="312" w:lineRule="auto"/>
              <w:rPr>
                <w:rFonts w:ascii="Arial" w:hAnsi="Arial" w:cs="Arial"/>
                <w:iCs/>
              </w:rPr>
            </w:pPr>
            <w:r>
              <w:rPr>
                <w:rFonts w:ascii="Arial" w:hAnsi="Arial" w:cs="Arial"/>
                <w:iCs/>
              </w:rPr>
              <w:t>Auseinandersetzung mit mathematischen Operatoren zur Vorbereitung der Gründung einer Schülerfirma.</w:t>
            </w:r>
          </w:p>
        </w:tc>
      </w:tr>
    </w:tbl>
    <w:p>
      <w:pPr>
        <w:spacing w:after="0" w:line="312" w:lineRule="auto"/>
        <w:rPr>
          <w:rFonts w:ascii="Arial" w:hAnsi="Arial" w:cs="Arial"/>
          <w:color w:val="2F6F7A"/>
        </w:rPr>
      </w:pPr>
    </w:p>
    <w:p>
      <w:pPr>
        <w:spacing w:after="0" w:line="312" w:lineRule="auto"/>
        <w:rPr>
          <w:rFonts w:ascii="Arial" w:hAnsi="Arial" w:cs="Arial"/>
          <w:color w:val="2F6F7A"/>
        </w:rPr>
        <w:sectPr>
          <w:pgSz w:w="11906" w:h="16838"/>
          <w:pgMar w:top="1418" w:right="1134" w:bottom="1701" w:left="1418" w:header="709" w:footer="709" w:gutter="0"/>
          <w:cols w:space="708"/>
          <w:docGrid w:linePitch="360"/>
        </w:sectPr>
      </w:pPr>
    </w:p>
    <w:p>
      <w:pPr>
        <w:pStyle w:val="berschrift2"/>
        <w:spacing w:line="312" w:lineRule="auto"/>
        <w:rPr>
          <w:rFonts w:cs="Arial"/>
          <w:color w:val="auto"/>
          <w:sz w:val="22"/>
          <w:szCs w:val="22"/>
        </w:rPr>
      </w:pPr>
      <w:bookmarkStart w:id="26" w:name="_Toc168569285"/>
      <w:r>
        <w:rPr>
          <w:rFonts w:cs="Arial"/>
          <w:color w:val="auto"/>
          <w:sz w:val="22"/>
          <w:szCs w:val="22"/>
        </w:rPr>
        <w:lastRenderedPageBreak/>
        <w:t xml:space="preserve">5.4 </w:t>
      </w:r>
      <w:r>
        <w:rPr>
          <w:rFonts w:cs="Arial"/>
          <w:color w:val="auto"/>
          <w:sz w:val="22"/>
          <w:szCs w:val="22"/>
        </w:rPr>
        <w:tab/>
        <w:t>Maßnahme/Angebote der Beruflichen Orientierung</w:t>
      </w:r>
      <w:bookmarkEnd w:id="26"/>
    </w:p>
    <w:p>
      <w:pPr>
        <w:spacing w:after="0" w:line="312" w:lineRule="auto"/>
        <w:rPr>
          <w:rFonts w:ascii="Arial" w:hAnsi="Arial" w:cs="Arial"/>
        </w:rPr>
      </w:pPr>
      <w:r>
        <w:rPr>
          <w:rFonts w:ascii="Arial" w:hAnsi="Arial" w:cs="Arial"/>
        </w:rPr>
        <w:t>Zur Förderung der Berufswahlkompetenz und zur Vorbereitung auf den Übergang von der Schule in einen Beruf unterbreiten wir unseren</w:t>
      </w:r>
    </w:p>
    <w:p>
      <w:pPr>
        <w:spacing w:after="0" w:line="312" w:lineRule="auto"/>
        <w:rPr>
          <w:rFonts w:ascii="Arial" w:hAnsi="Arial" w:cs="Arial"/>
        </w:rPr>
      </w:pPr>
      <w:r>
        <w:rPr>
          <w:rFonts w:ascii="Arial" w:hAnsi="Arial" w:cs="Arial"/>
        </w:rPr>
        <w:t xml:space="preserve"> Schüler*innen folgende Maßnahmen und Angebote zur Beruflichen Orientierung:</w:t>
      </w:r>
    </w:p>
    <w:tbl>
      <w:tblPr>
        <w:tblStyle w:val="Tabellenraster"/>
        <w:tblpPr w:leftFromText="141" w:rightFromText="141" w:vertAnchor="page" w:horzAnchor="margin" w:tblpY="3131"/>
        <w:tblW w:w="13598" w:type="dxa"/>
        <w:tblLayout w:type="fixed"/>
        <w:tblLook w:val="04A0" w:firstRow="1" w:lastRow="0" w:firstColumn="1" w:lastColumn="0" w:noHBand="0" w:noVBand="1"/>
      </w:tblPr>
      <w:tblGrid>
        <w:gridCol w:w="654"/>
        <w:gridCol w:w="2181"/>
        <w:gridCol w:w="846"/>
        <w:gridCol w:w="3305"/>
        <w:gridCol w:w="3929"/>
        <w:gridCol w:w="2683"/>
      </w:tblGrid>
      <w:tr>
        <w:trPr>
          <w:tblHeader/>
        </w:trPr>
        <w:tc>
          <w:tcPr>
            <w:tcW w:w="654" w:type="dxa"/>
            <w:tcBorders>
              <w:top w:val="nil"/>
              <w:left w:val="nil"/>
              <w:bottom w:val="nil"/>
              <w:right w:val="nil"/>
            </w:tcBorders>
            <w:shd w:val="clear" w:color="auto" w:fill="F2F2F2" w:themeFill="background1" w:themeFillShade="F2"/>
          </w:tcPr>
          <w:p>
            <w:pPr>
              <w:spacing w:line="312" w:lineRule="auto"/>
              <w:rPr>
                <w:rFonts w:ascii="Arial" w:hAnsi="Arial" w:cs="Arial"/>
                <w:b/>
              </w:rPr>
            </w:pPr>
          </w:p>
          <w:p>
            <w:pPr>
              <w:spacing w:line="312" w:lineRule="auto"/>
              <w:rPr>
                <w:rFonts w:ascii="Arial" w:hAnsi="Arial" w:cs="Arial"/>
              </w:rPr>
            </w:pPr>
            <w:r>
              <w:rPr>
                <w:rFonts w:ascii="Arial" w:hAnsi="Arial" w:cs="Arial"/>
                <w:b/>
              </w:rPr>
              <w:t>JG</w:t>
            </w:r>
          </w:p>
        </w:tc>
        <w:tc>
          <w:tcPr>
            <w:tcW w:w="2181" w:type="dxa"/>
            <w:tcBorders>
              <w:top w:val="nil"/>
              <w:left w:val="nil"/>
              <w:bottom w:val="nil"/>
              <w:right w:val="nil"/>
            </w:tcBorders>
            <w:shd w:val="clear" w:color="auto" w:fill="F2F2F2" w:themeFill="background1" w:themeFillShade="F2"/>
          </w:tcPr>
          <w:p>
            <w:pPr>
              <w:spacing w:line="312" w:lineRule="auto"/>
              <w:rPr>
                <w:rFonts w:ascii="Arial" w:hAnsi="Arial" w:cs="Arial"/>
                <w:b/>
              </w:rPr>
            </w:pPr>
          </w:p>
          <w:p>
            <w:pPr>
              <w:spacing w:line="312" w:lineRule="auto"/>
              <w:rPr>
                <w:rFonts w:ascii="Arial" w:hAnsi="Arial" w:cs="Arial"/>
              </w:rPr>
            </w:pPr>
            <w:r>
              <w:rPr>
                <w:rFonts w:ascii="Arial" w:hAnsi="Arial" w:cs="Arial"/>
                <w:b/>
              </w:rPr>
              <w:t>Maßnahme</w:t>
            </w:r>
          </w:p>
        </w:tc>
        <w:tc>
          <w:tcPr>
            <w:tcW w:w="846" w:type="dxa"/>
            <w:tcBorders>
              <w:top w:val="nil"/>
              <w:left w:val="nil"/>
              <w:bottom w:val="nil"/>
              <w:right w:val="nil"/>
            </w:tcBorders>
            <w:shd w:val="clear" w:color="auto" w:fill="F2F2F2" w:themeFill="background1" w:themeFillShade="F2"/>
          </w:tcPr>
          <w:p>
            <w:pPr>
              <w:spacing w:line="312" w:lineRule="auto"/>
              <w:ind w:right="-119"/>
              <w:rPr>
                <w:rFonts w:ascii="Arial" w:hAnsi="Arial" w:cs="Arial"/>
                <w:b/>
              </w:rPr>
            </w:pPr>
            <w:r>
              <w:rPr>
                <w:rFonts w:ascii="Arial" w:hAnsi="Arial" w:cs="Arial"/>
                <w:b/>
              </w:rPr>
              <w:t>Verbindlichkeit gemäß VV BO</w:t>
            </w:r>
          </w:p>
        </w:tc>
        <w:tc>
          <w:tcPr>
            <w:tcW w:w="3305" w:type="dxa"/>
            <w:tcBorders>
              <w:top w:val="nil"/>
              <w:left w:val="nil"/>
              <w:bottom w:val="nil"/>
              <w:right w:val="nil"/>
            </w:tcBorders>
            <w:shd w:val="clear" w:color="auto" w:fill="F2F2F2" w:themeFill="background1" w:themeFillShade="F2"/>
          </w:tcPr>
          <w:p>
            <w:pPr>
              <w:spacing w:line="312" w:lineRule="auto"/>
              <w:rPr>
                <w:rFonts w:ascii="Arial" w:hAnsi="Arial" w:cs="Arial"/>
                <w:b/>
              </w:rPr>
            </w:pPr>
          </w:p>
          <w:p>
            <w:pPr>
              <w:spacing w:line="312" w:lineRule="auto"/>
              <w:rPr>
                <w:rFonts w:ascii="Arial" w:hAnsi="Arial" w:cs="Arial"/>
                <w:b/>
              </w:rPr>
            </w:pPr>
            <w:r>
              <w:rPr>
                <w:rFonts w:ascii="Arial" w:hAnsi="Arial" w:cs="Arial"/>
                <w:b/>
              </w:rPr>
              <w:t>Beschreibung</w:t>
            </w:r>
          </w:p>
        </w:tc>
        <w:tc>
          <w:tcPr>
            <w:tcW w:w="3929" w:type="dxa"/>
            <w:tcBorders>
              <w:top w:val="nil"/>
              <w:left w:val="nil"/>
              <w:bottom w:val="nil"/>
              <w:right w:val="nil"/>
            </w:tcBorders>
            <w:shd w:val="clear" w:color="auto" w:fill="F2F2F2" w:themeFill="background1" w:themeFillShade="F2"/>
          </w:tcPr>
          <w:p>
            <w:pPr>
              <w:spacing w:line="312" w:lineRule="auto"/>
              <w:rPr>
                <w:rFonts w:ascii="Arial" w:hAnsi="Arial" w:cs="Arial"/>
                <w:b/>
              </w:rPr>
            </w:pPr>
          </w:p>
          <w:p>
            <w:pPr>
              <w:spacing w:line="312" w:lineRule="auto"/>
              <w:rPr>
                <w:rFonts w:ascii="Arial" w:hAnsi="Arial" w:cs="Arial"/>
                <w:b/>
              </w:rPr>
            </w:pPr>
            <w:r>
              <w:rPr>
                <w:rFonts w:ascii="Arial" w:hAnsi="Arial" w:cs="Arial"/>
                <w:b/>
              </w:rPr>
              <w:t>Beitrag zur individuellen Förderung der Berufswahlkompetenz der Schülerinnen und Schüler</w:t>
            </w:r>
          </w:p>
        </w:tc>
        <w:tc>
          <w:tcPr>
            <w:tcW w:w="2683" w:type="dxa"/>
            <w:tcBorders>
              <w:top w:val="nil"/>
              <w:left w:val="nil"/>
              <w:bottom w:val="nil"/>
              <w:right w:val="nil"/>
            </w:tcBorders>
            <w:shd w:val="clear" w:color="auto" w:fill="F2F2F2" w:themeFill="background1" w:themeFillShade="F2"/>
          </w:tcPr>
          <w:p>
            <w:pPr>
              <w:spacing w:line="312" w:lineRule="auto"/>
              <w:rPr>
                <w:rFonts w:ascii="Arial" w:hAnsi="Arial" w:cs="Arial"/>
                <w:b/>
              </w:rPr>
            </w:pPr>
          </w:p>
          <w:p>
            <w:pPr>
              <w:spacing w:line="312" w:lineRule="auto"/>
              <w:rPr>
                <w:rFonts w:ascii="Arial" w:hAnsi="Arial" w:cs="Arial"/>
              </w:rPr>
            </w:pPr>
            <w:r>
              <w:rPr>
                <w:rFonts w:ascii="Arial" w:hAnsi="Arial" w:cs="Arial"/>
                <w:b/>
              </w:rPr>
              <w:t>Kooperationspartner</w:t>
            </w:r>
          </w:p>
        </w:tc>
      </w:tr>
      <w:tr>
        <w:trPr>
          <w:cantSplit/>
          <w:trHeight w:val="907"/>
        </w:trPr>
        <w:tc>
          <w:tcPr>
            <w:tcW w:w="654" w:type="dxa"/>
            <w:tcBorders>
              <w:top w:val="nil"/>
              <w:left w:val="nil"/>
              <w:bottom w:val="single" w:sz="4" w:space="0" w:color="D9D9D9" w:themeColor="background1" w:themeShade="D9"/>
              <w:right w:val="nil"/>
            </w:tcBorders>
            <w:vAlign w:val="center"/>
          </w:tcPr>
          <w:p>
            <w:pPr>
              <w:spacing w:line="312" w:lineRule="auto"/>
              <w:ind w:hanging="120"/>
              <w:rPr>
                <w:rFonts w:ascii="Arial" w:hAnsi="Arial" w:cs="Arial"/>
              </w:rPr>
            </w:pPr>
            <w:r>
              <w:rPr>
                <w:rFonts w:ascii="Arial" w:hAnsi="Arial" w:cs="Arial"/>
              </w:rPr>
              <w:t>alle</w:t>
            </w:r>
          </w:p>
        </w:tc>
        <w:tc>
          <w:tcPr>
            <w:tcW w:w="2181" w:type="dxa"/>
            <w:tcBorders>
              <w:top w:val="nil"/>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Portfolio zur Dokumentation der BO</w:t>
            </w:r>
          </w:p>
        </w:tc>
        <w:tc>
          <w:tcPr>
            <w:tcW w:w="846" w:type="dxa"/>
            <w:tcBorders>
              <w:top w:val="nil"/>
              <w:left w:val="single" w:sz="4" w:space="0" w:color="D9D9D9" w:themeColor="background1" w:themeShade="D9"/>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x</w:t>
            </w:r>
          </w:p>
        </w:tc>
        <w:tc>
          <w:tcPr>
            <w:tcW w:w="3305" w:type="dxa"/>
            <w:tcBorders>
              <w:top w:val="nil"/>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Die Schüler*innen erarbeiten ihr eigenes Portfolio für ihre berufliche Laufbahn und bewahren dort alle gesammelten Dokumente wie Zukunftstag, Potenzialanalyse, Linklisten für Berufsbilder, Unternehmen oder Kompetenzanalyse auf</w:t>
            </w:r>
          </w:p>
        </w:tc>
        <w:tc>
          <w:tcPr>
            <w:tcW w:w="3929" w:type="dxa"/>
            <w:tcBorders>
              <w:top w:val="nil"/>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Die Schüler*innen können anhand ihrer eigenen Interessen Berufswahlentscheidungen treffen.</w:t>
            </w:r>
          </w:p>
        </w:tc>
        <w:tc>
          <w:tcPr>
            <w:tcW w:w="2683" w:type="dxa"/>
            <w:tcBorders>
              <w:top w:val="nil"/>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Unternehmen aus der Region</w:t>
            </w:r>
          </w:p>
          <w:p>
            <w:pPr>
              <w:spacing w:line="312" w:lineRule="auto"/>
              <w:rPr>
                <w:rFonts w:ascii="Arial" w:hAnsi="Arial" w:cs="Arial"/>
              </w:rPr>
            </w:pPr>
            <w:r>
              <w:rPr>
                <w:rFonts w:ascii="Arial" w:hAnsi="Arial" w:cs="Arial"/>
              </w:rPr>
              <w:t>Kammern (HWK/IHK)</w:t>
            </w:r>
          </w:p>
          <w:p>
            <w:pPr>
              <w:spacing w:line="312" w:lineRule="auto"/>
              <w:rPr>
                <w:rFonts w:ascii="Arial" w:hAnsi="Arial" w:cs="Arial"/>
                <w:i/>
              </w:rPr>
            </w:pPr>
            <w:r>
              <w:rPr>
                <w:rFonts w:ascii="Arial" w:hAnsi="Arial" w:cs="Arial"/>
              </w:rPr>
              <w:t>Jugendberufsagentur für Arbeit KW</w:t>
            </w:r>
          </w:p>
        </w:tc>
      </w:tr>
      <w:tr>
        <w:trPr>
          <w:cantSplit/>
          <w:trHeight w:val="907"/>
        </w:trPr>
        <w:tc>
          <w:tcPr>
            <w:tcW w:w="654"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ind w:hanging="120"/>
              <w:rPr>
                <w:rFonts w:ascii="Arial" w:hAnsi="Arial" w:cs="Arial"/>
              </w:rPr>
            </w:pPr>
            <w:r>
              <w:rPr>
                <w:rFonts w:ascii="Arial" w:hAnsi="Arial" w:cs="Arial"/>
              </w:rPr>
              <w:t>7/8</w:t>
            </w:r>
          </w:p>
        </w:tc>
        <w:tc>
          <w:tcPr>
            <w:tcW w:w="2181"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Potenzialanalyse</w:t>
            </w:r>
          </w:p>
        </w:tc>
        <w:tc>
          <w:tcPr>
            <w:tcW w:w="846"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vAlign w:val="center"/>
          </w:tcPr>
          <w:p>
            <w:pPr>
              <w:spacing w:line="312" w:lineRule="auto"/>
              <w:rPr>
                <w:rFonts w:ascii="Arial" w:hAnsi="Arial" w:cs="Arial"/>
                <w:color w:val="2F6F7A"/>
              </w:rPr>
            </w:pPr>
          </w:p>
        </w:tc>
        <w:tc>
          <w:tcPr>
            <w:tcW w:w="3305"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color w:val="000000" w:themeColor="text1"/>
              </w:rPr>
            </w:pPr>
            <w:r>
              <w:rPr>
                <w:rFonts w:ascii="Arial" w:hAnsi="Arial" w:cs="Arial"/>
                <w:color w:val="000000" w:themeColor="text1"/>
              </w:rPr>
              <w:t xml:space="preserve">Unterstützung junger Menschen beim Entdecken individueller Stärken, Fähigkeiten, Neigungen und Talente </w:t>
            </w:r>
          </w:p>
        </w:tc>
        <w:tc>
          <w:tcPr>
            <w:tcW w:w="3929"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color w:val="000000" w:themeColor="text1"/>
              </w:rPr>
            </w:pPr>
            <w:r>
              <w:rPr>
                <w:rFonts w:ascii="Arial" w:hAnsi="Arial" w:cs="Arial"/>
                <w:color w:val="000000" w:themeColor="text1"/>
              </w:rPr>
              <w:t xml:space="preserve">Erfassung personaler, sozialer und methodischer Kompetenzen der Jugendlichen, individuelle Reflexionsgespräche </w:t>
            </w:r>
          </w:p>
        </w:tc>
        <w:tc>
          <w:tcPr>
            <w:tcW w:w="2683"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color w:val="000000" w:themeColor="text1"/>
              </w:rPr>
            </w:pPr>
            <w:r>
              <w:rPr>
                <w:rFonts w:ascii="Arial" w:hAnsi="Arial" w:cs="Arial"/>
                <w:color w:val="000000" w:themeColor="text1"/>
              </w:rPr>
              <w:t xml:space="preserve">Projektstelle Potenzialanalyse, Träger </w:t>
            </w:r>
          </w:p>
          <w:p>
            <w:pPr>
              <w:spacing w:line="312" w:lineRule="auto"/>
              <w:rPr>
                <w:rFonts w:ascii="Arial" w:hAnsi="Arial" w:cs="Arial"/>
                <w:color w:val="000000" w:themeColor="text1"/>
              </w:rPr>
            </w:pPr>
          </w:p>
        </w:tc>
      </w:tr>
      <w:tr>
        <w:trPr>
          <w:cantSplit/>
          <w:trHeight w:val="907"/>
        </w:trPr>
        <w:tc>
          <w:tcPr>
            <w:tcW w:w="654"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ind w:hanging="120"/>
              <w:rPr>
                <w:rFonts w:ascii="Arial" w:hAnsi="Arial" w:cs="Arial"/>
              </w:rPr>
            </w:pPr>
            <w:r>
              <w:rPr>
                <w:rFonts w:ascii="Arial" w:hAnsi="Arial" w:cs="Arial"/>
              </w:rPr>
              <w:t xml:space="preserve">7-9 </w:t>
            </w:r>
          </w:p>
        </w:tc>
        <w:tc>
          <w:tcPr>
            <w:tcW w:w="2181"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p>
          <w:p>
            <w:pPr>
              <w:spacing w:line="312" w:lineRule="auto"/>
              <w:rPr>
                <w:rFonts w:ascii="Arial" w:hAnsi="Arial" w:cs="Arial"/>
              </w:rPr>
            </w:pPr>
            <w:r>
              <w:rPr>
                <w:rFonts w:ascii="Arial" w:hAnsi="Arial" w:cs="Arial"/>
              </w:rPr>
              <w:t>Zukunftstag</w:t>
            </w:r>
          </w:p>
          <w:p>
            <w:pPr>
              <w:spacing w:line="312" w:lineRule="auto"/>
              <w:rPr>
                <w:rFonts w:ascii="Arial" w:hAnsi="Arial" w:cs="Arial"/>
              </w:rPr>
            </w:pPr>
            <w:r>
              <w:rPr>
                <w:rFonts w:ascii="Arial" w:hAnsi="Arial" w:cs="Arial"/>
              </w:rPr>
              <w:t>(10. Jahrgangsstufe freiwillig)</w:t>
            </w:r>
          </w:p>
        </w:tc>
        <w:tc>
          <w:tcPr>
            <w:tcW w:w="846"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vAlign w:val="center"/>
          </w:tcPr>
          <w:p>
            <w:pPr>
              <w:spacing w:line="312" w:lineRule="auto"/>
              <w:rPr>
                <w:rFonts w:ascii="Arial" w:hAnsi="Arial" w:cs="Arial"/>
                <w:b/>
                <w:bCs/>
                <w:color w:val="2F6F7A"/>
              </w:rPr>
            </w:pPr>
            <w:r>
              <w:rPr>
                <w:rFonts w:ascii="Arial" w:hAnsi="Arial" w:cs="Arial"/>
                <w:b/>
                <w:bCs/>
                <w:color w:val="000000" w:themeColor="text1"/>
              </w:rPr>
              <w:t>x</w:t>
            </w:r>
          </w:p>
        </w:tc>
        <w:tc>
          <w:tcPr>
            <w:tcW w:w="3305"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 xml:space="preserve">Der Zukunftstag ist ein verpflichtendes Instrument der Grund- und Oberschule Friedersdorf. Hierbei erhalten die </w:t>
            </w:r>
            <w:r>
              <w:rPr>
                <w:rFonts w:ascii="Arial" w:hAnsi="Arial" w:cs="Arial"/>
              </w:rPr>
              <w:lastRenderedPageBreak/>
              <w:t>Schüler*innen aller Jahrgangsstufen die Gelegenheit anhand ihrer Interessen und Neigungen konkrete Berufe an einem Tag anzuschauen.</w:t>
            </w:r>
          </w:p>
        </w:tc>
        <w:tc>
          <w:tcPr>
            <w:tcW w:w="3929"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lastRenderedPageBreak/>
              <w:t>Geschlechtersensible Wahl des Unternehmens je nach Interesse und Fähigkeiten</w:t>
            </w:r>
          </w:p>
        </w:tc>
        <w:tc>
          <w:tcPr>
            <w:tcW w:w="2683"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Unternehmen aus der Region,</w:t>
            </w:r>
          </w:p>
          <w:p>
            <w:pPr>
              <w:spacing w:line="312" w:lineRule="auto"/>
              <w:rPr>
                <w:rFonts w:ascii="Arial" w:hAnsi="Arial" w:cs="Arial"/>
              </w:rPr>
            </w:pPr>
            <w:r>
              <w:rPr>
                <w:rFonts w:ascii="Arial" w:hAnsi="Arial" w:cs="Arial"/>
              </w:rPr>
              <w:t>Elternhaus</w:t>
            </w:r>
          </w:p>
        </w:tc>
      </w:tr>
      <w:tr>
        <w:trPr>
          <w:cantSplit/>
          <w:trHeight w:val="907"/>
        </w:trPr>
        <w:tc>
          <w:tcPr>
            <w:tcW w:w="654"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ind w:hanging="120"/>
              <w:rPr>
                <w:rFonts w:ascii="Arial" w:hAnsi="Arial" w:cs="Arial"/>
              </w:rPr>
            </w:pPr>
            <w:r>
              <w:rPr>
                <w:rFonts w:ascii="Arial" w:hAnsi="Arial" w:cs="Arial"/>
              </w:rPr>
              <w:t>8-10</w:t>
            </w:r>
          </w:p>
        </w:tc>
        <w:tc>
          <w:tcPr>
            <w:tcW w:w="2181"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PTU-Projekt</w:t>
            </w:r>
          </w:p>
        </w:tc>
        <w:tc>
          <w:tcPr>
            <w:tcW w:w="846"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vAlign w:val="center"/>
          </w:tcPr>
          <w:p>
            <w:pPr>
              <w:spacing w:line="312" w:lineRule="auto"/>
              <w:rPr>
                <w:rFonts w:ascii="Arial" w:hAnsi="Arial" w:cs="Arial"/>
                <w:color w:val="2F6F7A"/>
              </w:rPr>
            </w:pPr>
          </w:p>
        </w:tc>
        <w:tc>
          <w:tcPr>
            <w:tcW w:w="3305"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Die Schüler*innen erhalten durch unsere Netzwerkpartner die Möglichkeit erste Kontakte mit Unternehmen aus der Region zu knüpfen, um sich über Berufsbilder und Ausbildungsinhalte zu informieren</w:t>
            </w:r>
          </w:p>
        </w:tc>
        <w:tc>
          <w:tcPr>
            <w:tcW w:w="3929"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Informationsbeschaffung und Vergleich mit den eigenen Interessen und Kompetenzen</w:t>
            </w:r>
          </w:p>
        </w:tc>
        <w:tc>
          <w:tcPr>
            <w:tcW w:w="2683"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Wirtschaftsförderung Landkreis Dahme-Spreewald, Unternehmen der Region</w:t>
            </w:r>
          </w:p>
        </w:tc>
      </w:tr>
      <w:tr>
        <w:trPr>
          <w:cantSplit/>
          <w:trHeight w:val="907"/>
        </w:trPr>
        <w:tc>
          <w:tcPr>
            <w:tcW w:w="654"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ind w:hanging="120"/>
              <w:rPr>
                <w:rFonts w:ascii="Arial" w:hAnsi="Arial" w:cs="Arial"/>
              </w:rPr>
            </w:pPr>
            <w:r>
              <w:rPr>
                <w:rFonts w:ascii="Arial" w:hAnsi="Arial" w:cs="Arial"/>
              </w:rPr>
              <w:t>9/10</w:t>
            </w:r>
          </w:p>
        </w:tc>
        <w:tc>
          <w:tcPr>
            <w:tcW w:w="2181"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Schülerbetriebspraktikum</w:t>
            </w:r>
          </w:p>
        </w:tc>
        <w:tc>
          <w:tcPr>
            <w:tcW w:w="846"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x</w:t>
            </w:r>
          </w:p>
        </w:tc>
        <w:tc>
          <w:tcPr>
            <w:tcW w:w="3305"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Die Schüler*innen gehen anhand ihrer Interessen 14 Tage lang in ein Unternehmen ihrer Wahl. Das Praktikum muss so gewählt werden, dass es sich um Ausbildungsunternehmen aus der Region handelt, um eine Fachkräftegewinnung innerhalb des Landkreises zu gewährleisten. Das trägt dazu bei, dass die Jugendlichen im späteren Verlauf bei einer guten Durchführung ihres Praktikums ihre Chancen für einen Ausbil</w:t>
            </w:r>
            <w:r>
              <w:rPr>
                <w:rFonts w:ascii="Arial" w:hAnsi="Arial" w:cs="Arial"/>
              </w:rPr>
              <w:lastRenderedPageBreak/>
              <w:t>dungsplatz erhöhen. Unterstützt werden die Schüler*innen durch die Schule und Kooperationspartner.</w:t>
            </w:r>
          </w:p>
        </w:tc>
        <w:tc>
          <w:tcPr>
            <w:tcW w:w="3929"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lastRenderedPageBreak/>
              <w:t xml:space="preserve">Die Schüler*innen erhalten explizite Einblicke in die Arbeitswelt und können diese mit ihren Erwartungen und Vorstellungen abgleichen. Dadurch können die Schüler*innen berufliche Alternativen entwerfen. </w:t>
            </w:r>
          </w:p>
        </w:tc>
        <w:tc>
          <w:tcPr>
            <w:tcW w:w="2683"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Unternehmen aus der Region</w:t>
            </w:r>
          </w:p>
          <w:p>
            <w:pPr>
              <w:spacing w:line="312" w:lineRule="auto"/>
              <w:rPr>
                <w:rFonts w:ascii="Arial" w:hAnsi="Arial" w:cs="Arial"/>
              </w:rPr>
            </w:pPr>
            <w:r>
              <w:rPr>
                <w:rFonts w:ascii="Arial" w:hAnsi="Arial" w:cs="Arial"/>
              </w:rPr>
              <w:t>Kammern (HWK/IHK)</w:t>
            </w:r>
          </w:p>
          <w:p>
            <w:pPr>
              <w:spacing w:line="312" w:lineRule="auto"/>
              <w:rPr>
                <w:rFonts w:ascii="Arial" w:hAnsi="Arial" w:cs="Arial"/>
              </w:rPr>
            </w:pPr>
            <w:r>
              <w:rPr>
                <w:rFonts w:ascii="Arial" w:hAnsi="Arial" w:cs="Arial"/>
              </w:rPr>
              <w:t>Jugendberufsagentur für Arbeit KW</w:t>
            </w:r>
          </w:p>
        </w:tc>
      </w:tr>
      <w:tr>
        <w:trPr>
          <w:cantSplit/>
          <w:trHeight w:val="907"/>
        </w:trPr>
        <w:tc>
          <w:tcPr>
            <w:tcW w:w="654"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ind w:hanging="120"/>
              <w:rPr>
                <w:rFonts w:ascii="Arial" w:hAnsi="Arial" w:cs="Arial"/>
              </w:rPr>
            </w:pPr>
            <w:r>
              <w:rPr>
                <w:rFonts w:ascii="Arial" w:hAnsi="Arial" w:cs="Arial"/>
              </w:rPr>
              <w:t>9/10</w:t>
            </w:r>
          </w:p>
        </w:tc>
        <w:tc>
          <w:tcPr>
            <w:tcW w:w="2181"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Bewerbungstraining</w:t>
            </w:r>
          </w:p>
        </w:tc>
        <w:tc>
          <w:tcPr>
            <w:tcW w:w="846"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x</w:t>
            </w:r>
          </w:p>
        </w:tc>
        <w:tc>
          <w:tcPr>
            <w:tcW w:w="3305"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Die Schüler*innen erhalten die Möglichkeit zusammen mit Unternehmen Bewerbungsprozesse durchzuführen und unvoreingenommen Feedbacks über Umgangsformen und Kommunikationsformen zu erhalten, um erste Erfahrungen sammeln zu können im Umgang mit Unternehmen.</w:t>
            </w:r>
          </w:p>
        </w:tc>
        <w:tc>
          <w:tcPr>
            <w:tcW w:w="3929"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 xml:space="preserve">Die Schüler*innen wenden die erlernten Kommunikationsformen und -regeln an. </w:t>
            </w:r>
          </w:p>
        </w:tc>
        <w:tc>
          <w:tcPr>
            <w:tcW w:w="2683"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Unternehmen aus der Region</w:t>
            </w:r>
          </w:p>
          <w:p>
            <w:pPr>
              <w:spacing w:line="312" w:lineRule="auto"/>
              <w:rPr>
                <w:rFonts w:ascii="Arial" w:hAnsi="Arial" w:cs="Arial"/>
              </w:rPr>
            </w:pPr>
            <w:r>
              <w:rPr>
                <w:rFonts w:ascii="Arial" w:hAnsi="Arial" w:cs="Arial"/>
              </w:rPr>
              <w:t>Kammern (HWK/IHK)</w:t>
            </w:r>
          </w:p>
          <w:p>
            <w:pPr>
              <w:spacing w:line="312" w:lineRule="auto"/>
              <w:rPr>
                <w:rFonts w:ascii="Arial" w:hAnsi="Arial" w:cs="Arial"/>
              </w:rPr>
            </w:pPr>
            <w:r>
              <w:rPr>
                <w:rFonts w:ascii="Arial" w:hAnsi="Arial" w:cs="Arial"/>
              </w:rPr>
              <w:t>Jugendberufsagentur für Arbeit KW</w:t>
            </w:r>
          </w:p>
        </w:tc>
      </w:tr>
      <w:tr>
        <w:trPr>
          <w:cantSplit/>
          <w:trHeight w:val="907"/>
        </w:trPr>
        <w:tc>
          <w:tcPr>
            <w:tcW w:w="654"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ind w:hanging="120"/>
              <w:rPr>
                <w:rFonts w:ascii="Arial" w:hAnsi="Arial" w:cs="Arial"/>
              </w:rPr>
            </w:pPr>
            <w:r>
              <w:rPr>
                <w:rFonts w:ascii="Arial" w:hAnsi="Arial" w:cs="Arial"/>
              </w:rPr>
              <w:t>7-10</w:t>
            </w:r>
          </w:p>
        </w:tc>
        <w:tc>
          <w:tcPr>
            <w:tcW w:w="2181"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Ausbildungsbörse</w:t>
            </w:r>
          </w:p>
        </w:tc>
        <w:tc>
          <w:tcPr>
            <w:tcW w:w="846"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vAlign w:val="center"/>
          </w:tcPr>
          <w:p>
            <w:pPr>
              <w:spacing w:line="312" w:lineRule="auto"/>
              <w:rPr>
                <w:rFonts w:ascii="Arial" w:hAnsi="Arial" w:cs="Arial"/>
              </w:rPr>
            </w:pPr>
          </w:p>
        </w:tc>
        <w:tc>
          <w:tcPr>
            <w:tcW w:w="3305"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Schüler*innen kommen in einem geschützten Rahmen mit Unternehmen in Kontakt und können so erste Kontakte knüpfen und sich über Ausbildungsmöglichkeiten informieren.</w:t>
            </w:r>
          </w:p>
        </w:tc>
        <w:tc>
          <w:tcPr>
            <w:tcW w:w="3929"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Abbauen von individuellen Hemmnissen</w:t>
            </w:r>
          </w:p>
        </w:tc>
        <w:tc>
          <w:tcPr>
            <w:tcW w:w="2683" w:type="dxa"/>
            <w:tcBorders>
              <w:top w:val="single" w:sz="4" w:space="0" w:color="D9D9D9" w:themeColor="background1" w:themeShade="D9"/>
              <w:left w:val="nil"/>
              <w:bottom w:val="single" w:sz="4" w:space="0" w:color="D9D9D9" w:themeColor="background1" w:themeShade="D9"/>
              <w:right w:val="nil"/>
            </w:tcBorders>
            <w:vAlign w:val="center"/>
          </w:tcPr>
          <w:p>
            <w:pPr>
              <w:spacing w:line="312" w:lineRule="auto"/>
              <w:rPr>
                <w:rFonts w:ascii="Arial" w:hAnsi="Arial" w:cs="Arial"/>
              </w:rPr>
            </w:pPr>
            <w:r>
              <w:rPr>
                <w:rFonts w:ascii="Arial" w:hAnsi="Arial" w:cs="Arial"/>
              </w:rPr>
              <w:t>Unterschiedliche Unternehmen aus der Region sowie Netzwerkpartner</w:t>
            </w:r>
          </w:p>
        </w:tc>
      </w:tr>
    </w:tbl>
    <w:p>
      <w:pPr>
        <w:spacing w:after="0" w:line="312" w:lineRule="auto"/>
        <w:rPr>
          <w:rFonts w:ascii="Arial" w:hAnsi="Arial" w:cs="Arial"/>
          <w:color w:val="2F6F7A"/>
        </w:rPr>
        <w:sectPr>
          <w:pgSz w:w="16838" w:h="11906" w:orient="landscape"/>
          <w:pgMar w:top="1417" w:right="1417" w:bottom="1417" w:left="1134" w:header="708" w:footer="708" w:gutter="0"/>
          <w:cols w:space="708"/>
          <w:docGrid w:linePitch="360"/>
        </w:sectPr>
      </w:pPr>
    </w:p>
    <w:p>
      <w:pPr>
        <w:pStyle w:val="berschrift2"/>
        <w:spacing w:line="312" w:lineRule="auto"/>
        <w:rPr>
          <w:rFonts w:cs="Arial"/>
          <w:color w:val="auto"/>
          <w:sz w:val="22"/>
          <w:szCs w:val="22"/>
        </w:rPr>
      </w:pPr>
      <w:bookmarkStart w:id="27" w:name="_Toc168569286"/>
      <w:r>
        <w:rPr>
          <w:rFonts w:cs="Arial"/>
          <w:color w:val="auto"/>
          <w:sz w:val="22"/>
          <w:szCs w:val="22"/>
        </w:rPr>
        <w:lastRenderedPageBreak/>
        <w:t>5.5</w:t>
      </w:r>
      <w:r>
        <w:rPr>
          <w:rFonts w:cs="Arial"/>
          <w:color w:val="auto"/>
          <w:sz w:val="22"/>
          <w:szCs w:val="22"/>
        </w:rPr>
        <w:tab/>
        <w:t>Geschlechtersensibilität</w:t>
      </w:r>
      <w:bookmarkEnd w:id="27"/>
    </w:p>
    <w:p>
      <w:pPr>
        <w:spacing w:after="0" w:line="360" w:lineRule="auto"/>
        <w:rPr>
          <w:rFonts w:ascii="Arial" w:hAnsi="Arial" w:cs="Arial"/>
        </w:rPr>
      </w:pPr>
      <w:r>
        <w:rPr>
          <w:rFonts w:ascii="Arial" w:hAnsi="Arial" w:cs="Arial"/>
        </w:rPr>
        <w:t>Um einer möglichen geschlechterstereotypen Berufswahl unserer Schüler*innen entgegenzuwirken, gestalten wir die Berufliche Orientierung an unserer Schule wie folgt geschlechtersensibel:</w:t>
      </w:r>
    </w:p>
    <w:p>
      <w:pPr>
        <w:spacing w:after="0" w:line="360" w:lineRule="auto"/>
        <w:rPr>
          <w:rFonts w:ascii="Arial" w:hAnsi="Arial" w:cs="Arial"/>
        </w:rPr>
      </w:pPr>
      <w:r>
        <w:rPr>
          <w:rFonts w:ascii="Arial" w:hAnsi="Arial" w:cs="Arial"/>
        </w:rPr>
        <w:t>Ein klischeefreier Umgang im Verhalten der Schüler*innen in Bezug auf die Berufs- und Studienwahl ist ein wichtiger Schritt in unserer Schulpolitik. Sie werden ermutigt, ihre eigenen Interessen und Fähigkeiten zu erkunden und zu entwickeln, ohne traditionelle stereotypische Rollenbilder in der Berufswahl zu unterstützen.</w:t>
      </w:r>
    </w:p>
    <w:p>
      <w:pPr>
        <w:spacing w:after="0" w:line="360" w:lineRule="auto"/>
        <w:rPr>
          <w:rFonts w:ascii="Arial" w:hAnsi="Arial" w:cs="Arial"/>
        </w:rPr>
      </w:pPr>
      <w:r>
        <w:rPr>
          <w:rFonts w:ascii="Arial" w:hAnsi="Arial" w:cs="Arial"/>
        </w:rPr>
        <w:t>Eine klischeefreie Haltung in Bezug auf die Berufs- und Studienwahl kann dazu beitragen, dass Schüler*innen die notwendige Flexibilität und Offenheit entwickeln, um im Laufe ihres Lebens erfolgreich zu sein und sie erfüllende Berufe auszuüben.</w:t>
      </w:r>
    </w:p>
    <w:p>
      <w:pPr>
        <w:spacing w:after="0" w:line="360" w:lineRule="auto"/>
        <w:rPr>
          <w:rFonts w:ascii="Arial" w:hAnsi="Arial" w:cs="Arial"/>
          <w:color w:val="000000" w:themeColor="text1"/>
        </w:rPr>
      </w:pPr>
      <w:r>
        <w:rPr>
          <w:rFonts w:ascii="Arial" w:hAnsi="Arial" w:cs="Arial"/>
        </w:rPr>
        <w:t>Dieses sollte durch eine klischeefreie Berufsberatung erfolgen. Diese fördert eine Berufsorientierung ohne Geschlechterstereotype. Durch die Teilnahme am Zukunftstag erhalten die Schüler*innen die Möglichkeiten, damit Mädchen technische Berufe kennenlernen, und Jungen soziale Berufe ausprobieren können. Schüler*innen erhalten Einblicke und können gezielt Fachkräfte aus verschiedenen Berufsfeldern einladen, um stereotype, traditionelle Rollenbilder zu hinterfragen. Die Schüler*innen werden bei der Reflexion zu Rollenbildern durch Unterrichtsmaterialien und Workshops zu ihren eigenen Vorstellungen zu Berufen unterstützt mit dem Ziel, diese kritisch zu hinterfragen. Digitale Angebote wie „YouCodeGirls“ fördern gezielt Mädchen in MINT-Berufen oder „Zukunftsindustrie“, wo die Schüler*innen sich in unterschiedlichsten Industrieberufen im Bereich Metallbau und Elektrotechnik mit Pneumatik und Hydraulik ausprobieren können.</w:t>
      </w:r>
    </w:p>
    <w:p>
      <w:pPr>
        <w:spacing w:after="0" w:line="312" w:lineRule="auto"/>
        <w:rPr>
          <w:rFonts w:ascii="Arial" w:hAnsi="Arial" w:cs="Arial"/>
          <w:color w:val="2F6F7A"/>
        </w:rPr>
      </w:pPr>
      <w:r>
        <w:rPr>
          <w:rFonts w:ascii="Arial" w:hAnsi="Arial" w:cs="Arial"/>
          <w:color w:val="2F6F7A"/>
        </w:rPr>
        <w:t xml:space="preserve"> </w:t>
      </w:r>
    </w:p>
    <w:p>
      <w:pPr>
        <w:pStyle w:val="berschrift2"/>
        <w:spacing w:line="312" w:lineRule="auto"/>
        <w:rPr>
          <w:rFonts w:cs="Arial"/>
          <w:color w:val="auto"/>
          <w:sz w:val="22"/>
          <w:szCs w:val="22"/>
        </w:rPr>
      </w:pPr>
      <w:bookmarkStart w:id="28" w:name="_Toc168569287"/>
      <w:r>
        <w:rPr>
          <w:rFonts w:cs="Arial"/>
          <w:color w:val="auto"/>
          <w:sz w:val="22"/>
          <w:szCs w:val="22"/>
        </w:rPr>
        <w:t xml:space="preserve">5.6 </w:t>
      </w:r>
      <w:r>
        <w:rPr>
          <w:rFonts w:cs="Arial"/>
          <w:color w:val="auto"/>
          <w:sz w:val="22"/>
          <w:szCs w:val="22"/>
        </w:rPr>
        <w:tab/>
        <w:t>Inklusion</w:t>
      </w:r>
      <w:bookmarkEnd w:id="28"/>
    </w:p>
    <w:p>
      <w:pPr>
        <w:spacing w:after="0" w:line="312" w:lineRule="auto"/>
        <w:rPr>
          <w:rFonts w:ascii="Arial" w:hAnsi="Arial" w:cs="Arial"/>
        </w:rPr>
      </w:pPr>
      <w:r>
        <w:rPr>
          <w:rFonts w:ascii="Arial" w:hAnsi="Arial" w:cs="Arial"/>
        </w:rPr>
        <w:t>Für eine inklusive Berufliche Orientierung erhalten Schüler*innen mit besonderen individuellen Bedarfen an unserer Schule folgende Unterstützung:</w:t>
      </w:r>
    </w:p>
    <w:p>
      <w:pPr>
        <w:spacing w:after="0" w:line="312" w:lineRule="auto"/>
        <w:rPr>
          <w:rFonts w:ascii="Arial" w:hAnsi="Arial" w:cs="Arial"/>
        </w:rPr>
      </w:pPr>
    </w:p>
    <w:tbl>
      <w:tblPr>
        <w:tblStyle w:val="Tabellenraster"/>
        <w:tblW w:w="906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trPr>
          <w:trHeight w:val="1134"/>
        </w:trPr>
        <w:tc>
          <w:tcPr>
            <w:tcW w:w="9067" w:type="dxa"/>
          </w:tcPr>
          <w:p>
            <w:pPr>
              <w:spacing w:line="360" w:lineRule="auto"/>
              <w:rPr>
                <w:rFonts w:ascii="Arial" w:hAnsi="Arial" w:cs="Arial"/>
              </w:rPr>
            </w:pPr>
            <w:r>
              <w:rPr>
                <w:rFonts w:ascii="Arial" w:hAnsi="Arial" w:cs="Arial"/>
              </w:rPr>
              <w:t>Schüler*innen mit inklusiven Hintergründen erhalten nach der Landesstrategie einen individuelleren Einblick in die berufliche Orientierung. Diese sollen nach individueller und lebensperspektivischer Planung erfolgen. Hierbei spielen die eigenen Stärken und Interessen eine große Rolle. Die Schüler*innen setzen sich mit Themen und Möglichkeiten von Entwicklungsperspektiven sowie Anforderungsprofilen der Arbeits- und Berufswelt auseinander. Dazu erhalten die Schüler*innen mit sonderpädagogischen Förderbedarf eine individuelle Unterstützung durch unsere Netzwerkpartner der Jugendberufsagentur und beiden Kammern, um sie bei besonderen individuellen Bedarfen noch zusätzlich zu unterstützen.</w:t>
            </w:r>
          </w:p>
          <w:p>
            <w:pPr>
              <w:spacing w:line="360" w:lineRule="auto"/>
              <w:rPr>
                <w:rFonts w:ascii="Arial" w:hAnsi="Arial" w:cs="Arial"/>
              </w:rPr>
            </w:pPr>
            <w:r>
              <w:rPr>
                <w:rFonts w:ascii="Arial" w:hAnsi="Arial" w:cs="Arial"/>
              </w:rPr>
              <w:t xml:space="preserve"> </w:t>
            </w:r>
          </w:p>
          <w:p>
            <w:pPr>
              <w:spacing w:line="360" w:lineRule="auto"/>
              <w:rPr>
                <w:rFonts w:ascii="Arial" w:hAnsi="Arial" w:cs="Arial"/>
              </w:rPr>
            </w:pPr>
          </w:p>
          <w:p>
            <w:pPr>
              <w:spacing w:line="360" w:lineRule="auto"/>
              <w:rPr>
                <w:rFonts w:ascii="Arial" w:hAnsi="Arial" w:cs="Arial"/>
              </w:rPr>
            </w:pPr>
            <w:r>
              <w:rPr>
                <w:rFonts w:ascii="Arial" w:hAnsi="Arial" w:cs="Arial"/>
              </w:rPr>
              <w:lastRenderedPageBreak/>
              <w:t>Dazu gehören:</w:t>
            </w:r>
          </w:p>
          <w:p>
            <w:pPr>
              <w:numPr>
                <w:ilvl w:val="0"/>
                <w:numId w:val="6"/>
              </w:numPr>
              <w:spacing w:line="360" w:lineRule="auto"/>
              <w:rPr>
                <w:rFonts w:ascii="Arial" w:hAnsi="Arial" w:cs="Arial"/>
              </w:rPr>
            </w:pPr>
            <w:r>
              <w:rPr>
                <w:rFonts w:ascii="Arial" w:hAnsi="Arial" w:cs="Arial"/>
                <w:b/>
                <w:bCs/>
              </w:rPr>
              <w:t>Praktische Erfahrungen</w:t>
            </w:r>
            <w:r>
              <w:rPr>
                <w:rFonts w:ascii="Arial" w:hAnsi="Arial" w:cs="Arial"/>
              </w:rPr>
              <w:t xml:space="preserve">: Schüler*innen können am </w:t>
            </w:r>
            <w:r>
              <w:rPr>
                <w:rFonts w:ascii="Arial" w:hAnsi="Arial" w:cs="Arial"/>
                <w:b/>
                <w:bCs/>
              </w:rPr>
              <w:t>Praxislernen</w:t>
            </w:r>
            <w:r>
              <w:rPr>
                <w:rFonts w:ascii="Arial" w:hAnsi="Arial" w:cs="Arial"/>
              </w:rPr>
              <w:t xml:space="preserve"> teilnehmen, bei dem sie regelmäßig Einblicke in verschiedene Berufsfelder erhalten. </w:t>
            </w:r>
          </w:p>
          <w:p>
            <w:pPr>
              <w:numPr>
                <w:ilvl w:val="0"/>
                <w:numId w:val="6"/>
              </w:numPr>
              <w:spacing w:line="360" w:lineRule="auto"/>
              <w:rPr>
                <w:rFonts w:ascii="Arial" w:hAnsi="Arial" w:cs="Arial"/>
              </w:rPr>
            </w:pPr>
            <w:r>
              <w:rPr>
                <w:rFonts w:ascii="Arial" w:hAnsi="Arial" w:cs="Arial"/>
                <w:b/>
                <w:bCs/>
              </w:rPr>
              <w:t>Berufsberatung</w:t>
            </w:r>
            <w:r>
              <w:rPr>
                <w:rFonts w:ascii="Arial" w:hAnsi="Arial" w:cs="Arial"/>
              </w:rPr>
              <w:t>: Individuelle Beratungsgespräche helfen den Schüler*innen, ihre Interessen und Fähigkeiten zu erkennen und passende Berufsfelder zu finden.</w:t>
            </w:r>
          </w:p>
          <w:p>
            <w:pPr>
              <w:numPr>
                <w:ilvl w:val="0"/>
                <w:numId w:val="6"/>
              </w:numPr>
              <w:spacing w:line="360" w:lineRule="auto"/>
              <w:rPr>
                <w:rFonts w:ascii="Arial" w:hAnsi="Arial" w:cs="Arial"/>
              </w:rPr>
            </w:pPr>
            <w:r>
              <w:rPr>
                <w:rFonts w:ascii="Arial" w:hAnsi="Arial" w:cs="Arial"/>
                <w:b/>
                <w:bCs/>
              </w:rPr>
              <w:t>Praktika</w:t>
            </w:r>
            <w:r>
              <w:rPr>
                <w:rFonts w:ascii="Arial" w:hAnsi="Arial" w:cs="Arial"/>
              </w:rPr>
              <w:t>: Zusätzliche Praktika (ggf. auf Antrag) ermöglichen praktische Erfahrungen in Unternehmen. Die Schüler*innen werden bei Bedarf engmaschiger betreut.</w:t>
            </w:r>
          </w:p>
          <w:p>
            <w:pPr>
              <w:spacing w:line="360" w:lineRule="auto"/>
              <w:ind w:left="720"/>
              <w:rPr>
                <w:rFonts w:ascii="Arial" w:hAnsi="Arial" w:cs="Arial"/>
              </w:rPr>
            </w:pPr>
          </w:p>
        </w:tc>
      </w:tr>
    </w:tbl>
    <w:p>
      <w:pPr>
        <w:spacing w:after="0" w:line="312" w:lineRule="auto"/>
        <w:rPr>
          <w:rFonts w:ascii="Arial" w:hAnsi="Arial" w:cs="Arial"/>
          <w:color w:val="2F6F7A"/>
        </w:rPr>
      </w:pPr>
    </w:p>
    <w:p>
      <w:pPr>
        <w:pStyle w:val="berschrift2"/>
        <w:spacing w:line="312" w:lineRule="auto"/>
        <w:rPr>
          <w:rFonts w:cs="Arial"/>
          <w:color w:val="auto"/>
          <w:sz w:val="22"/>
          <w:szCs w:val="22"/>
        </w:rPr>
      </w:pPr>
      <w:bookmarkStart w:id="29" w:name="_Toc168569288"/>
      <w:r>
        <w:rPr>
          <w:rFonts w:cs="Arial"/>
          <w:color w:val="auto"/>
          <w:sz w:val="22"/>
          <w:szCs w:val="22"/>
        </w:rPr>
        <w:t>5.7</w:t>
      </w:r>
      <w:r>
        <w:rPr>
          <w:rFonts w:cs="Arial"/>
          <w:color w:val="auto"/>
          <w:sz w:val="22"/>
          <w:szCs w:val="22"/>
        </w:rPr>
        <w:tab/>
        <w:t>Evaluation</w:t>
      </w:r>
      <w:bookmarkEnd w:id="29"/>
    </w:p>
    <w:p>
      <w:pPr>
        <w:spacing w:after="0" w:line="312" w:lineRule="auto"/>
        <w:rPr>
          <w:rFonts w:ascii="Arial" w:hAnsi="Arial" w:cs="Arial"/>
          <w:b/>
          <w:caps/>
        </w:rPr>
      </w:pPr>
      <w:r>
        <w:rPr>
          <w:rFonts w:ascii="Arial" w:hAnsi="Arial" w:cs="Arial"/>
        </w:rPr>
        <w:t>Um die Berufliche Orientierung kontinuierlich weiterentwickeln zu können, ergreifen wir folgende Maßnahmen zur Evaluation unserer Strukturen und Angebote:</w:t>
      </w:r>
    </w:p>
    <w:p>
      <w:pPr>
        <w:spacing w:after="0" w:line="312" w:lineRule="auto"/>
        <w:rPr>
          <w:rFonts w:ascii="Arial" w:hAnsi="Arial" w:cs="Arial"/>
        </w:rPr>
      </w:pPr>
    </w:p>
    <w:tbl>
      <w:tblPr>
        <w:tblStyle w:val="Tabellenraster"/>
        <w:tblW w:w="881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276"/>
      </w:tblGrid>
      <w:tr>
        <w:trPr>
          <w:trHeight w:val="454"/>
          <w:tblHeader/>
        </w:trPr>
        <w:tc>
          <w:tcPr>
            <w:tcW w:w="3539" w:type="dxa"/>
            <w:shd w:val="clear" w:color="auto" w:fill="F2F2F2" w:themeFill="background1" w:themeFillShade="F2"/>
            <w:vAlign w:val="center"/>
          </w:tcPr>
          <w:p>
            <w:pPr>
              <w:spacing w:line="312" w:lineRule="auto"/>
              <w:rPr>
                <w:rFonts w:ascii="Arial" w:hAnsi="Arial" w:cs="Arial"/>
                <w:b/>
              </w:rPr>
            </w:pPr>
            <w:r>
              <w:rPr>
                <w:rFonts w:ascii="Arial" w:hAnsi="Arial" w:cs="Arial"/>
                <w:b/>
              </w:rPr>
              <w:t>Maßnahme</w:t>
            </w:r>
          </w:p>
        </w:tc>
        <w:tc>
          <w:tcPr>
            <w:tcW w:w="5276" w:type="dxa"/>
            <w:shd w:val="clear" w:color="auto" w:fill="F2F2F2" w:themeFill="background1" w:themeFillShade="F2"/>
            <w:vAlign w:val="center"/>
          </w:tcPr>
          <w:p>
            <w:pPr>
              <w:spacing w:line="312" w:lineRule="auto"/>
              <w:rPr>
                <w:rFonts w:ascii="Arial" w:hAnsi="Arial" w:cs="Arial"/>
                <w:b/>
              </w:rPr>
            </w:pPr>
            <w:r>
              <w:rPr>
                <w:rFonts w:ascii="Arial" w:hAnsi="Arial" w:cs="Arial"/>
                <w:b/>
              </w:rPr>
              <w:t>Beschreibung</w:t>
            </w:r>
          </w:p>
        </w:tc>
      </w:tr>
      <w:tr>
        <w:trPr>
          <w:trHeight w:val="1134"/>
        </w:trPr>
        <w:tc>
          <w:tcPr>
            <w:tcW w:w="3539"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 xml:space="preserve">Fragebogen für Schüler*innen </w:t>
            </w:r>
          </w:p>
        </w:tc>
        <w:tc>
          <w:tcPr>
            <w:tcW w:w="5276"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Einschätzung des außerschulischen Lernorts sowie Umsetzung der einzelnen Projekte.</w:t>
            </w:r>
          </w:p>
        </w:tc>
      </w:tr>
      <w:tr>
        <w:trPr>
          <w:trHeight w:val="1134"/>
        </w:trPr>
        <w:tc>
          <w:tcPr>
            <w:tcW w:w="3539"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highlight w:val="yellow"/>
              </w:rPr>
            </w:pPr>
            <w:r>
              <w:rPr>
                <w:rFonts w:ascii="Arial" w:hAnsi="Arial" w:cs="Arial"/>
                <w:color w:val="000000" w:themeColor="text1"/>
              </w:rPr>
              <w:t>Feedbackgespräche und Auswertung der Feedbackbögen mit außerschulischen Kooperationspartnern</w:t>
            </w:r>
          </w:p>
        </w:tc>
        <w:tc>
          <w:tcPr>
            <w:tcW w:w="5276"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Durchführung von Beratungen zur Auswertung der Zusammenarbeit</w:t>
            </w:r>
          </w:p>
        </w:tc>
      </w:tr>
      <w:tr>
        <w:trPr>
          <w:trHeight w:val="1134"/>
        </w:trPr>
        <w:tc>
          <w:tcPr>
            <w:tcW w:w="3539"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highlight w:val="yellow"/>
              </w:rPr>
            </w:pPr>
            <w:r>
              <w:rPr>
                <w:rFonts w:ascii="Arial" w:hAnsi="Arial" w:cs="Arial"/>
              </w:rPr>
              <w:t>Fortführung und Weiterschreibung der Unternehmensliste</w:t>
            </w:r>
          </w:p>
        </w:tc>
        <w:tc>
          <w:tcPr>
            <w:tcW w:w="5276"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Die Unternehmensliste wird kontinuierlich kontrolliert und ergänzt</w:t>
            </w:r>
          </w:p>
        </w:tc>
      </w:tr>
      <w:tr>
        <w:trPr>
          <w:trHeight w:val="1134"/>
        </w:trPr>
        <w:tc>
          <w:tcPr>
            <w:tcW w:w="3539"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Berufsorientierungskonzept </w:t>
            </w:r>
          </w:p>
        </w:tc>
        <w:tc>
          <w:tcPr>
            <w:tcW w:w="5276"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 xml:space="preserve">Das Berufsorientierungskonzept wird jährlich auf Inhalt in der Umsetzung geprüft und angepasst. </w:t>
            </w:r>
          </w:p>
        </w:tc>
      </w:tr>
      <w:tr>
        <w:trPr>
          <w:trHeight w:val="1134"/>
        </w:trPr>
        <w:tc>
          <w:tcPr>
            <w:tcW w:w="3539"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Statistische Evaluation von Berufsorientierungsveranstaltungen</w:t>
            </w:r>
          </w:p>
        </w:tc>
        <w:tc>
          <w:tcPr>
            <w:tcW w:w="5276"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Jährliche statistische Erhebungen zu Auswertungszwecken von den Schüler*innen bei der Teilnahme an Berufsorientierungsprojekten mit dem Ziel das kontinuierliche Fortschreiben des Berufsorientierungskonzepts zu fördern.</w:t>
            </w:r>
          </w:p>
        </w:tc>
      </w:tr>
    </w:tbl>
    <w:p>
      <w:pPr>
        <w:spacing w:after="0" w:line="312" w:lineRule="auto"/>
        <w:rPr>
          <w:rFonts w:ascii="Arial" w:hAnsi="Arial" w:cs="Arial"/>
          <w:color w:val="2F6F7A"/>
        </w:rPr>
      </w:pPr>
    </w:p>
    <w:p>
      <w:pPr>
        <w:pStyle w:val="BERSCHRIFT10"/>
        <w:spacing w:line="312" w:lineRule="auto"/>
        <w:rPr>
          <w:rFonts w:cs="Arial"/>
          <w:color w:val="auto"/>
          <w:sz w:val="22"/>
          <w:szCs w:val="22"/>
        </w:rPr>
      </w:pPr>
      <w:bookmarkStart w:id="30" w:name="_Toc168569289"/>
      <w:r>
        <w:rPr>
          <w:rFonts w:cs="Arial"/>
          <w:color w:val="auto"/>
          <w:sz w:val="22"/>
          <w:szCs w:val="22"/>
        </w:rPr>
        <w:t>6</w:t>
      </w:r>
      <w:r>
        <w:rPr>
          <w:rFonts w:cs="Arial"/>
          <w:color w:val="auto"/>
          <w:sz w:val="22"/>
          <w:szCs w:val="22"/>
        </w:rPr>
        <w:tab/>
        <w:t>Kooperation</w:t>
      </w:r>
      <w:bookmarkEnd w:id="30"/>
    </w:p>
    <w:bookmarkStart w:id="31" w:name="_Toc100064376"/>
    <w:bookmarkStart w:id="32" w:name="_Toc167365014"/>
    <w:bookmarkStart w:id="33" w:name="_Toc168569290"/>
    <w:p>
      <w:pPr>
        <w:pStyle w:val="BERSCHRIFT10"/>
        <w:spacing w:line="312" w:lineRule="auto"/>
        <w:rPr>
          <w:rFonts w:cs="Arial"/>
          <w:color w:val="auto"/>
          <w:sz w:val="22"/>
          <w:szCs w:val="22"/>
        </w:rPr>
      </w:pPr>
      <w:r>
        <w:rPr>
          <w:noProof/>
          <w:color w:val="auto"/>
          <w:sz w:val="22"/>
          <w:szCs w:val="22"/>
          <w:lang w:eastAsia="de-DE"/>
        </w:rPr>
        <mc:AlternateContent>
          <mc:Choice Requires="wps">
            <w:drawing>
              <wp:anchor distT="4294967295" distB="4294967295" distL="114300" distR="114300" simplePos="0" relativeHeight="251658246" behindDoc="0" locked="0" layoutInCell="1" allowOverlap="1">
                <wp:simplePos x="0" y="0"/>
                <wp:positionH relativeFrom="column">
                  <wp:posOffset>0</wp:posOffset>
                </wp:positionH>
                <wp:positionV relativeFrom="paragraph">
                  <wp:posOffset>101599</wp:posOffset>
                </wp:positionV>
                <wp:extent cx="5939155" cy="0"/>
                <wp:effectExtent l="0" t="19050" r="4445" b="0"/>
                <wp:wrapNone/>
                <wp:docPr id="15" name="Gerader Verbinde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9155" cy="0"/>
                        </a:xfrm>
                        <a:prstGeom prst="line">
                          <a:avLst/>
                        </a:prstGeom>
                        <a:noFill/>
                        <a:ln w="28575" cap="flat" cmpd="sng" algn="ctr">
                          <a:solidFill>
                            <a:srgbClr val="1ABCBD"/>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2762821" id="Gerader Verbinder 15" o:spid="_x0000_s1026" style="position:absolute;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8pt" to="46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" strokecolor="#1abcbd" strokeweight="2.25pt">
                <v:stroke joinstyle="miter"/>
                <o:lock v:ext="edit" shapetype="f"/>
              </v:line>
            </w:pict>
          </mc:Fallback>
        </mc:AlternateContent>
      </w:r>
      <w:bookmarkEnd w:id="31"/>
      <w:bookmarkEnd w:id="32"/>
      <w:bookmarkEnd w:id="33"/>
    </w:p>
    <w:p>
      <w:pPr>
        <w:autoSpaceDE w:val="0"/>
        <w:autoSpaceDN w:val="0"/>
        <w:adjustRightInd w:val="0"/>
        <w:spacing w:after="0" w:line="312" w:lineRule="auto"/>
        <w:rPr>
          <w:rFonts w:ascii="Arial" w:hAnsi="Arial" w:cs="Arial"/>
          <w:vanish/>
        </w:rPr>
      </w:pPr>
    </w:p>
    <w:p>
      <w:pPr>
        <w:autoSpaceDE w:val="0"/>
        <w:autoSpaceDN w:val="0"/>
        <w:adjustRightInd w:val="0"/>
        <w:spacing w:after="0" w:line="312" w:lineRule="auto"/>
        <w:rPr>
          <w:rFonts w:ascii="Arial" w:hAnsi="Arial" w:cs="Arial"/>
          <w:vanish/>
        </w:rPr>
      </w:pPr>
    </w:p>
    <w:p>
      <w:pPr>
        <w:pStyle w:val="berschrift2"/>
        <w:spacing w:line="312" w:lineRule="auto"/>
        <w:rPr>
          <w:rFonts w:cs="Arial"/>
          <w:color w:val="auto"/>
          <w:sz w:val="22"/>
          <w:szCs w:val="22"/>
        </w:rPr>
      </w:pPr>
    </w:p>
    <w:p>
      <w:pPr>
        <w:pStyle w:val="berschrift2"/>
        <w:spacing w:line="312" w:lineRule="auto"/>
        <w:rPr>
          <w:rFonts w:cs="Arial"/>
          <w:color w:val="auto"/>
          <w:sz w:val="22"/>
          <w:szCs w:val="22"/>
        </w:rPr>
      </w:pPr>
      <w:bookmarkStart w:id="34" w:name="_Toc168569291"/>
      <w:r>
        <w:rPr>
          <w:rFonts w:cs="Arial"/>
          <w:color w:val="auto"/>
          <w:sz w:val="22"/>
          <w:szCs w:val="22"/>
        </w:rPr>
        <w:t>6.1</w:t>
      </w:r>
      <w:r>
        <w:rPr>
          <w:rFonts w:cs="Arial"/>
          <w:color w:val="auto"/>
          <w:sz w:val="22"/>
          <w:szCs w:val="22"/>
        </w:rPr>
        <w:tab/>
        <w:t>Zusammenarbeit mit ausserschulischen Kooperationspartnern</w:t>
      </w:r>
      <w:bookmarkEnd w:id="34"/>
    </w:p>
    <w:p>
      <w:pPr>
        <w:autoSpaceDE w:val="0"/>
        <w:autoSpaceDN w:val="0"/>
        <w:adjustRightInd w:val="0"/>
        <w:spacing w:after="0" w:line="312" w:lineRule="auto"/>
        <w:rPr>
          <w:rFonts w:ascii="Arial" w:hAnsi="Arial" w:cs="Arial"/>
          <w:vanish/>
        </w:rPr>
      </w:pPr>
      <w:r>
        <w:rPr>
          <w:rFonts w:ascii="Arial" w:hAnsi="Arial" w:cs="Arial"/>
        </w:rPr>
        <w:t>Zur Umsetzung einer systematischen und praxisnahen Beruflichen Orientierung arbeiten wir mit folgenden außerschulischen Partnern zusammen:</w:t>
      </w:r>
    </w:p>
    <w:p>
      <w:pPr>
        <w:autoSpaceDE w:val="0"/>
        <w:autoSpaceDN w:val="0"/>
        <w:adjustRightInd w:val="0"/>
        <w:spacing w:after="0" w:line="312" w:lineRule="auto"/>
      </w:pPr>
    </w:p>
    <w:p>
      <w:pPr>
        <w:spacing w:after="0" w:line="312" w:lineRule="auto"/>
        <w:rPr>
          <w:rFonts w:ascii="Arial" w:hAnsi="Arial" w:cs="Arial"/>
        </w:rPr>
      </w:pPr>
    </w:p>
    <w:tbl>
      <w:tblPr>
        <w:tblStyle w:val="Tabellenraster"/>
        <w:tblW w:w="15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100"/>
        <w:gridCol w:w="5656"/>
      </w:tblGrid>
      <w:tr>
        <w:trPr>
          <w:gridAfter w:val="1"/>
          <w:wAfter w:w="5656" w:type="dxa"/>
          <w:trHeight w:val="454"/>
          <w:tblHeader/>
        </w:trPr>
        <w:tc>
          <w:tcPr>
            <w:tcW w:w="3539" w:type="dxa"/>
            <w:shd w:val="clear" w:color="auto" w:fill="F2F2F2" w:themeFill="background1" w:themeFillShade="F2"/>
            <w:vAlign w:val="center"/>
          </w:tcPr>
          <w:p>
            <w:pPr>
              <w:spacing w:line="312" w:lineRule="auto"/>
              <w:rPr>
                <w:rFonts w:ascii="Arial" w:hAnsi="Arial" w:cs="Arial"/>
                <w:b/>
              </w:rPr>
            </w:pPr>
            <w:r>
              <w:rPr>
                <w:rFonts w:ascii="Arial" w:hAnsi="Arial" w:cs="Arial"/>
                <w:b/>
              </w:rPr>
              <w:t>Kooperationspartner</w:t>
            </w:r>
          </w:p>
        </w:tc>
        <w:tc>
          <w:tcPr>
            <w:tcW w:w="6100" w:type="dxa"/>
            <w:shd w:val="clear" w:color="auto" w:fill="F2F2F2" w:themeFill="background1" w:themeFillShade="F2"/>
            <w:vAlign w:val="center"/>
          </w:tcPr>
          <w:p>
            <w:pPr>
              <w:spacing w:line="312" w:lineRule="auto"/>
              <w:rPr>
                <w:rFonts w:ascii="Arial" w:hAnsi="Arial" w:cs="Arial"/>
                <w:b/>
              </w:rPr>
            </w:pPr>
            <w:r>
              <w:rPr>
                <w:rFonts w:ascii="Arial" w:hAnsi="Arial" w:cs="Arial"/>
                <w:b/>
              </w:rPr>
              <w:t>Zusammenarbeit</w:t>
            </w:r>
          </w:p>
        </w:tc>
      </w:tr>
      <w:tr>
        <w:trPr>
          <w:gridAfter w:val="1"/>
          <w:wAfter w:w="5656" w:type="dxa"/>
          <w:trHeight w:val="1134"/>
        </w:trPr>
        <w:tc>
          <w:tcPr>
            <w:tcW w:w="3539"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Kammer „IHK/HWK“</w:t>
            </w:r>
          </w:p>
        </w:tc>
        <w:tc>
          <w:tcPr>
            <w:tcW w:w="6100" w:type="dxa"/>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 xml:space="preserve">Kooperationsvereinbarung mit der Handwerkskammer Cottbus.  </w:t>
            </w:r>
          </w:p>
          <w:p>
            <w:pPr>
              <w:spacing w:line="312" w:lineRule="auto"/>
              <w:rPr>
                <w:rFonts w:ascii="Arial" w:hAnsi="Arial" w:cs="Arial"/>
                <w:color w:val="000000" w:themeColor="text1"/>
              </w:rPr>
            </w:pPr>
            <w:r>
              <w:rPr>
                <w:rFonts w:ascii="Arial" w:hAnsi="Arial" w:cs="Arial"/>
                <w:color w:val="000000" w:themeColor="text1"/>
              </w:rPr>
              <w:t>HWK und IHK: Stellen die Lehrstellenbörse vor mit Ausbildungsberufen in Industrie und Handwerk sowie Unternehmen aus der Region.</w:t>
            </w:r>
          </w:p>
        </w:tc>
      </w:tr>
      <w:tr>
        <w:trPr>
          <w:gridAfter w:val="1"/>
          <w:wAfter w:w="5656" w:type="dxa"/>
          <w:trHeight w:val="1134"/>
        </w:trPr>
        <w:tc>
          <w:tcPr>
            <w:tcW w:w="3539"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Wirtschaftsförderung des Landkreis Dahme-Spreewald</w:t>
            </w:r>
          </w:p>
        </w:tc>
        <w:tc>
          <w:tcPr>
            <w:tcW w:w="6100" w:type="dxa"/>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Kooperationsvereinbarung zwischen Schule und der Wirtschaftsförderung zur Umsetzung von den PTU-Tagen an der Schule sowie Inhouse-Messen.</w:t>
            </w:r>
          </w:p>
        </w:tc>
      </w:tr>
      <w:tr>
        <w:trPr>
          <w:gridAfter w:val="1"/>
          <w:wAfter w:w="5656" w:type="dxa"/>
          <w:trHeight w:val="1134"/>
        </w:trPr>
        <w:tc>
          <w:tcPr>
            <w:tcW w:w="3539"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Jugendberufsagentur der Bundesagentur für Arbeit</w:t>
            </w:r>
          </w:p>
        </w:tc>
        <w:tc>
          <w:tcPr>
            <w:tcW w:w="6100" w:type="dxa"/>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Kooperationsvereinbarung zwischen Schule und der Jugendberufsagentur zur Unterstützung für die Integration in den ersten Arbeitsmarkt.</w:t>
            </w:r>
          </w:p>
        </w:tc>
      </w:tr>
      <w:tr>
        <w:trPr>
          <w:gridAfter w:val="1"/>
          <w:wAfter w:w="5656" w:type="dxa"/>
          <w:trHeight w:val="1134"/>
        </w:trPr>
        <w:tc>
          <w:tcPr>
            <w:tcW w:w="3539"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Desy</w:t>
            </w:r>
          </w:p>
        </w:tc>
        <w:tc>
          <w:tcPr>
            <w:tcW w:w="6100" w:type="dxa"/>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Kooperation zwischen Schule und dem Schülerlabor Desy Jahrgangsstufe 6- technische Berufe kennenzulernen. SEK I-WP Bereich zur Werkstoffkunde und Einblicke zu betrieblichen Abläufen.</w:t>
            </w:r>
          </w:p>
        </w:tc>
      </w:tr>
      <w:tr>
        <w:trPr>
          <w:gridAfter w:val="1"/>
          <w:wAfter w:w="5656" w:type="dxa"/>
          <w:trHeight w:val="1134"/>
        </w:trPr>
        <w:tc>
          <w:tcPr>
            <w:tcW w:w="3539"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Gewerbeverein Heidesee</w:t>
            </w:r>
          </w:p>
        </w:tc>
        <w:tc>
          <w:tcPr>
            <w:tcW w:w="6100" w:type="dxa"/>
            <w:tcBorders>
              <w:bottom w:val="single" w:sz="4" w:space="0" w:color="D9D9D9" w:themeColor="background1" w:themeShade="D9"/>
            </w:tcBorders>
          </w:tcPr>
          <w:p>
            <w:pPr>
              <w:spacing w:line="312" w:lineRule="auto"/>
              <w:rPr>
                <w:rFonts w:ascii="Arial" w:hAnsi="Arial" w:cs="Arial"/>
                <w:color w:val="000000" w:themeColor="text1"/>
              </w:rPr>
            </w:pPr>
            <w:r>
              <w:rPr>
                <w:rFonts w:ascii="Arial" w:hAnsi="Arial" w:cs="Arial"/>
                <w:color w:val="000000" w:themeColor="text1"/>
              </w:rPr>
              <w:t>Kooperation zwischen Schule und Förderverein für jährliche Schulveranstaltung der Inhouse-Messe mit den ortsansässigen Unternehmen.</w:t>
            </w:r>
          </w:p>
        </w:tc>
      </w:tr>
      <w:tr>
        <w:trPr>
          <w:trHeight w:val="1134"/>
        </w:trPr>
        <w:tc>
          <w:tcPr>
            <w:tcW w:w="3539"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Polizei Dahme-Spreewald</w:t>
            </w:r>
          </w:p>
        </w:tc>
        <w:tc>
          <w:tcPr>
            <w:tcW w:w="6100"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Durchführung von Assessment-Center zur Eignungsanalyse in der 9/10 Jahrgangsstufe dient zur Vorbereitung auf ein Praktikum sowie eine Berufsausbildung.</w:t>
            </w:r>
          </w:p>
        </w:tc>
        <w:tc>
          <w:tcPr>
            <w:tcW w:w="5656" w:type="dxa"/>
            <w:vAlign w:val="center"/>
          </w:tcPr>
          <w:p/>
        </w:tc>
      </w:tr>
    </w:tbl>
    <w:p>
      <w:pPr>
        <w:spacing w:after="0" w:line="312" w:lineRule="auto"/>
        <w:rPr>
          <w:rFonts w:ascii="Arial" w:hAnsi="Arial" w:cs="Arial"/>
          <w:color w:val="2F6F7A"/>
        </w:rPr>
      </w:pPr>
    </w:p>
    <w:p>
      <w:pPr>
        <w:spacing w:after="0" w:line="312" w:lineRule="auto"/>
        <w:rPr>
          <w:rFonts w:ascii="Arial" w:hAnsi="Arial" w:cs="Arial"/>
          <w:color w:val="2F6F7A"/>
        </w:rPr>
      </w:pPr>
    </w:p>
    <w:p>
      <w:pPr>
        <w:pStyle w:val="berschrift2"/>
        <w:spacing w:line="312" w:lineRule="auto"/>
        <w:rPr>
          <w:rFonts w:cs="Arial"/>
          <w:color w:val="auto"/>
          <w:sz w:val="22"/>
          <w:szCs w:val="22"/>
        </w:rPr>
      </w:pPr>
      <w:bookmarkStart w:id="35" w:name="_Toc168569292"/>
      <w:r>
        <w:rPr>
          <w:rFonts w:cs="Arial"/>
          <w:sz w:val="22"/>
          <w:szCs w:val="22"/>
        </w:rPr>
        <w:t>6.2</w:t>
      </w:r>
      <w:r>
        <w:rPr>
          <w:rFonts w:cs="Arial"/>
          <w:color w:val="auto"/>
          <w:sz w:val="22"/>
          <w:szCs w:val="22"/>
        </w:rPr>
        <w:tab/>
        <w:t>Zusammenarbeit mit der Berufsberatung der agentur für</w:t>
      </w:r>
      <w:bookmarkEnd w:id="35"/>
      <w:r>
        <w:rPr>
          <w:rFonts w:cs="Arial"/>
          <w:color w:val="auto"/>
          <w:sz w:val="22"/>
          <w:szCs w:val="22"/>
        </w:rPr>
        <w:t xml:space="preserve"> </w:t>
      </w:r>
    </w:p>
    <w:p>
      <w:pPr>
        <w:pStyle w:val="berschrift2"/>
        <w:spacing w:line="312" w:lineRule="auto"/>
        <w:ind w:left="708"/>
        <w:rPr>
          <w:rFonts w:cs="Arial"/>
          <w:color w:val="auto"/>
          <w:sz w:val="22"/>
          <w:szCs w:val="22"/>
        </w:rPr>
      </w:pPr>
      <w:bookmarkStart w:id="36" w:name="_Toc100064379"/>
      <w:bookmarkStart w:id="37" w:name="_Toc167365017"/>
      <w:bookmarkStart w:id="38" w:name="_Toc168569293"/>
      <w:r>
        <w:rPr>
          <w:rFonts w:cs="Arial"/>
          <w:color w:val="auto"/>
          <w:sz w:val="22"/>
          <w:szCs w:val="22"/>
        </w:rPr>
        <w:t>Arbeit</w:t>
      </w:r>
      <w:bookmarkEnd w:id="36"/>
      <w:bookmarkEnd w:id="37"/>
      <w:bookmarkEnd w:id="38"/>
    </w:p>
    <w:p>
      <w:pPr>
        <w:autoSpaceDE w:val="0"/>
        <w:autoSpaceDN w:val="0"/>
        <w:adjustRightInd w:val="0"/>
        <w:spacing w:after="0" w:line="312" w:lineRule="auto"/>
        <w:rPr>
          <w:rFonts w:ascii="Arial" w:hAnsi="Arial" w:cs="Arial"/>
        </w:rPr>
      </w:pPr>
      <w:r>
        <w:rPr>
          <w:rFonts w:ascii="Arial" w:hAnsi="Arial" w:cs="Arial"/>
        </w:rPr>
        <w:t>Mit der Jugendberufsagentur für Arbeit unterhalten wir in der Beruflichen Orientierung folgende Kooperationsbeziehungen:</w:t>
      </w:r>
    </w:p>
    <w:p>
      <w:pPr>
        <w:spacing w:after="0" w:line="312" w:lineRule="auto"/>
        <w:rPr>
          <w:rFonts w:ascii="Arial" w:hAnsi="Arial" w:cs="Arial"/>
          <w:strike/>
        </w:rPr>
      </w:pPr>
    </w:p>
    <w:tbl>
      <w:tblPr>
        <w:tblStyle w:val="Tabellenraster"/>
        <w:tblW w:w="906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trPr>
          <w:trHeight w:val="595"/>
        </w:trPr>
        <w:tc>
          <w:tcPr>
            <w:tcW w:w="9067" w:type="dxa"/>
          </w:tcPr>
          <w:p>
            <w:pPr>
              <w:spacing w:line="312" w:lineRule="auto"/>
              <w:rPr>
                <w:rFonts w:ascii="Arial" w:hAnsi="Arial" w:cs="Arial"/>
              </w:rPr>
            </w:pPr>
            <w:r>
              <w:rPr>
                <w:rFonts w:ascii="Arial" w:hAnsi="Arial" w:cs="Arial"/>
              </w:rPr>
              <w:t xml:space="preserve">Jugendberufsagentur Königs Wusterhausen vertreten durch Frau Mika. </w:t>
            </w:r>
          </w:p>
        </w:tc>
      </w:tr>
    </w:tbl>
    <w:p>
      <w:pPr>
        <w:spacing w:after="0" w:line="312" w:lineRule="auto"/>
        <w:rPr>
          <w:rFonts w:ascii="Arial" w:hAnsi="Arial" w:cs="Arial"/>
        </w:rPr>
      </w:pPr>
      <w:r>
        <w:rPr>
          <w:rFonts w:ascii="Arial" w:hAnsi="Arial" w:cs="Arial"/>
        </w:rPr>
        <w:t>Die Berufsberatung der Agentur für Arbeit führt an unserer Schule folgende Aktivitäten zur Beruflichen Orientierung durch:</w:t>
      </w:r>
    </w:p>
    <w:p>
      <w:pPr>
        <w:spacing w:after="0" w:line="312" w:lineRule="auto"/>
        <w:rPr>
          <w:rFonts w:ascii="Arial" w:hAnsi="Arial" w:cs="Arial"/>
        </w:rPr>
      </w:pPr>
    </w:p>
    <w:tbl>
      <w:tblPr>
        <w:tblStyle w:val="Tabellenraster"/>
        <w:tblW w:w="8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552"/>
        <w:gridCol w:w="5134"/>
      </w:tblGrid>
      <w:tr>
        <w:trPr>
          <w:trHeight w:val="454"/>
          <w:tblHeader/>
        </w:trPr>
        <w:tc>
          <w:tcPr>
            <w:tcW w:w="1129" w:type="dxa"/>
            <w:shd w:val="clear" w:color="auto" w:fill="F2F2F2" w:themeFill="background1" w:themeFillShade="F2"/>
            <w:vAlign w:val="center"/>
          </w:tcPr>
          <w:p>
            <w:pPr>
              <w:spacing w:line="312" w:lineRule="auto"/>
              <w:rPr>
                <w:rFonts w:ascii="Arial" w:hAnsi="Arial" w:cs="Arial"/>
                <w:b/>
              </w:rPr>
            </w:pPr>
            <w:r>
              <w:rPr>
                <w:rFonts w:ascii="Arial" w:hAnsi="Arial" w:cs="Arial"/>
                <w:b/>
              </w:rPr>
              <w:lastRenderedPageBreak/>
              <w:t>JG</w:t>
            </w:r>
          </w:p>
        </w:tc>
        <w:tc>
          <w:tcPr>
            <w:tcW w:w="2552" w:type="dxa"/>
            <w:shd w:val="clear" w:color="auto" w:fill="F2F2F2" w:themeFill="background1" w:themeFillShade="F2"/>
            <w:vAlign w:val="center"/>
          </w:tcPr>
          <w:p>
            <w:pPr>
              <w:spacing w:line="312" w:lineRule="auto"/>
              <w:rPr>
                <w:rFonts w:ascii="Arial" w:hAnsi="Arial" w:cs="Arial"/>
                <w:b/>
              </w:rPr>
            </w:pPr>
            <w:r>
              <w:rPr>
                <w:rFonts w:ascii="Arial" w:hAnsi="Arial" w:cs="Arial"/>
                <w:b/>
              </w:rPr>
              <w:t>Aufgabe</w:t>
            </w:r>
          </w:p>
        </w:tc>
        <w:tc>
          <w:tcPr>
            <w:tcW w:w="5134" w:type="dxa"/>
            <w:shd w:val="clear" w:color="auto" w:fill="F2F2F2" w:themeFill="background1" w:themeFillShade="F2"/>
            <w:vAlign w:val="center"/>
          </w:tcPr>
          <w:p>
            <w:pPr>
              <w:spacing w:line="312" w:lineRule="auto"/>
              <w:rPr>
                <w:rFonts w:ascii="Arial" w:hAnsi="Arial" w:cs="Arial"/>
                <w:b/>
              </w:rPr>
            </w:pPr>
            <w:r>
              <w:rPr>
                <w:rFonts w:ascii="Arial" w:hAnsi="Arial" w:cs="Arial"/>
                <w:b/>
              </w:rPr>
              <w:t>Beschreibung</w:t>
            </w:r>
          </w:p>
        </w:tc>
      </w:tr>
      <w:tr>
        <w:trPr>
          <w:trHeight w:val="1134"/>
        </w:trPr>
        <w:tc>
          <w:tcPr>
            <w:tcW w:w="1129" w:type="dxa"/>
            <w:vAlign w:val="center"/>
          </w:tcPr>
          <w:p>
            <w:pPr>
              <w:spacing w:line="312" w:lineRule="auto"/>
              <w:rPr>
                <w:rFonts w:ascii="Arial" w:hAnsi="Arial" w:cs="Arial"/>
                <w:color w:val="000000" w:themeColor="text1"/>
              </w:rPr>
            </w:pPr>
            <w:r>
              <w:rPr>
                <w:rFonts w:ascii="Arial" w:hAnsi="Arial" w:cs="Arial"/>
                <w:color w:val="000000" w:themeColor="text1"/>
              </w:rPr>
              <w:t>7</w:t>
            </w:r>
          </w:p>
        </w:tc>
        <w:tc>
          <w:tcPr>
            <w:tcW w:w="2552" w:type="dxa"/>
            <w:vAlign w:val="center"/>
          </w:tcPr>
          <w:p>
            <w:pPr>
              <w:spacing w:line="312" w:lineRule="auto"/>
              <w:rPr>
                <w:rFonts w:ascii="Arial" w:hAnsi="Arial" w:cs="Arial"/>
                <w:color w:val="000000" w:themeColor="text1"/>
              </w:rPr>
            </w:pPr>
            <w:r>
              <w:rPr>
                <w:rFonts w:ascii="Arial" w:hAnsi="Arial" w:cs="Arial"/>
                <w:color w:val="000000" w:themeColor="text1"/>
              </w:rPr>
              <w:t>Herausgabe des BWP</w:t>
            </w:r>
          </w:p>
        </w:tc>
        <w:tc>
          <w:tcPr>
            <w:tcW w:w="5134" w:type="dxa"/>
            <w:vAlign w:val="center"/>
          </w:tcPr>
          <w:p>
            <w:pPr>
              <w:spacing w:line="312" w:lineRule="auto"/>
              <w:rPr>
                <w:rFonts w:ascii="Arial" w:hAnsi="Arial" w:cs="Arial"/>
                <w:color w:val="000000" w:themeColor="text1"/>
              </w:rPr>
            </w:pPr>
            <w:r>
              <w:rPr>
                <w:rFonts w:ascii="Arial" w:hAnsi="Arial" w:cs="Arial"/>
                <w:color w:val="000000" w:themeColor="text1"/>
              </w:rPr>
              <w:t>Die Berufsberaterin gibt den Berufswahlpass in der Projektwoche heraus und bespricht mit den Schüler*innen den Aufbau und Inhalt des Berufswahlpasses</w:t>
            </w:r>
          </w:p>
        </w:tc>
      </w:tr>
      <w:tr>
        <w:trPr>
          <w:trHeight w:val="1134"/>
        </w:trPr>
        <w:tc>
          <w:tcPr>
            <w:tcW w:w="1129" w:type="dxa"/>
            <w:vAlign w:val="center"/>
          </w:tcPr>
          <w:p>
            <w:pPr>
              <w:spacing w:line="312" w:lineRule="auto"/>
              <w:rPr>
                <w:rFonts w:ascii="Arial" w:hAnsi="Arial" w:cs="Arial"/>
                <w:color w:val="000000" w:themeColor="text1"/>
              </w:rPr>
            </w:pPr>
            <w:r>
              <w:rPr>
                <w:rFonts w:ascii="Arial" w:hAnsi="Arial" w:cs="Arial"/>
                <w:color w:val="000000" w:themeColor="text1"/>
              </w:rPr>
              <w:t>7</w:t>
            </w:r>
          </w:p>
        </w:tc>
        <w:tc>
          <w:tcPr>
            <w:tcW w:w="2552" w:type="dxa"/>
            <w:vAlign w:val="center"/>
          </w:tcPr>
          <w:p>
            <w:pPr>
              <w:spacing w:line="312" w:lineRule="auto"/>
              <w:rPr>
                <w:rFonts w:ascii="Arial" w:hAnsi="Arial" w:cs="Arial"/>
                <w:color w:val="000000" w:themeColor="text1"/>
              </w:rPr>
            </w:pPr>
            <w:r>
              <w:rPr>
                <w:rFonts w:ascii="Arial" w:hAnsi="Arial" w:cs="Arial"/>
                <w:color w:val="000000" w:themeColor="text1"/>
              </w:rPr>
              <w:t xml:space="preserve">Projektwoche </w:t>
            </w:r>
          </w:p>
        </w:tc>
        <w:tc>
          <w:tcPr>
            <w:tcW w:w="5134" w:type="dxa"/>
            <w:vAlign w:val="center"/>
          </w:tcPr>
          <w:p>
            <w:pPr>
              <w:spacing w:line="312" w:lineRule="auto"/>
              <w:rPr>
                <w:rFonts w:ascii="Arial" w:hAnsi="Arial" w:cs="Arial"/>
                <w:color w:val="000000" w:themeColor="text1"/>
              </w:rPr>
            </w:pPr>
            <w:r>
              <w:rPr>
                <w:rFonts w:ascii="Arial" w:hAnsi="Arial" w:cs="Arial"/>
                <w:color w:val="000000" w:themeColor="text1"/>
              </w:rPr>
              <w:t>Die Berufsberater*in führt in der Projektwoche mit den Schüler*innen zum Thema Schlüsselkompetenzen Workshops durch. Die Schüler*innen sollen Einblicke erhalten über Stärken und Selbstwahrnehmung.</w:t>
            </w:r>
          </w:p>
        </w:tc>
      </w:tr>
      <w:tr>
        <w:trPr>
          <w:trHeight w:val="1134"/>
        </w:trPr>
        <w:tc>
          <w:tcPr>
            <w:tcW w:w="1129" w:type="dxa"/>
            <w:vAlign w:val="center"/>
          </w:tcPr>
          <w:p>
            <w:pPr>
              <w:spacing w:line="312" w:lineRule="auto"/>
              <w:rPr>
                <w:rFonts w:ascii="Arial" w:hAnsi="Arial" w:cs="Arial"/>
                <w:color w:val="000000" w:themeColor="text1"/>
              </w:rPr>
            </w:pPr>
            <w:r>
              <w:rPr>
                <w:rFonts w:ascii="Arial" w:hAnsi="Arial" w:cs="Arial"/>
                <w:color w:val="000000" w:themeColor="text1"/>
              </w:rPr>
              <w:t>8/9</w:t>
            </w:r>
          </w:p>
        </w:tc>
        <w:tc>
          <w:tcPr>
            <w:tcW w:w="2552" w:type="dxa"/>
            <w:vAlign w:val="center"/>
          </w:tcPr>
          <w:p>
            <w:pPr>
              <w:spacing w:line="312" w:lineRule="auto"/>
              <w:rPr>
                <w:rFonts w:ascii="Arial" w:hAnsi="Arial" w:cs="Arial"/>
                <w:color w:val="000000" w:themeColor="text1"/>
              </w:rPr>
            </w:pPr>
            <w:r>
              <w:rPr>
                <w:rFonts w:ascii="Arial" w:hAnsi="Arial" w:cs="Arial"/>
                <w:color w:val="000000" w:themeColor="text1"/>
              </w:rPr>
              <w:t>Elternversammlung</w:t>
            </w:r>
          </w:p>
        </w:tc>
        <w:tc>
          <w:tcPr>
            <w:tcW w:w="5134" w:type="dxa"/>
            <w:vAlign w:val="center"/>
          </w:tcPr>
          <w:p>
            <w:pPr>
              <w:spacing w:line="312" w:lineRule="auto"/>
              <w:rPr>
                <w:rFonts w:ascii="Arial" w:hAnsi="Arial" w:cs="Arial"/>
                <w:color w:val="000000" w:themeColor="text1"/>
              </w:rPr>
            </w:pPr>
            <w:r>
              <w:rPr>
                <w:rFonts w:ascii="Arial" w:hAnsi="Arial" w:cs="Arial"/>
                <w:color w:val="000000" w:themeColor="text1"/>
              </w:rPr>
              <w:t>Informationen zu Ablauf, Inhalt und Dokumentationsformen der beruflichen Orientierung und Integration.</w:t>
            </w:r>
          </w:p>
        </w:tc>
      </w:tr>
      <w:tr>
        <w:trPr>
          <w:trHeight w:val="1134"/>
        </w:trPr>
        <w:tc>
          <w:tcPr>
            <w:tcW w:w="1129" w:type="dxa"/>
            <w:vAlign w:val="center"/>
          </w:tcPr>
          <w:p>
            <w:pPr>
              <w:spacing w:line="312" w:lineRule="auto"/>
              <w:rPr>
                <w:rFonts w:ascii="Arial" w:hAnsi="Arial" w:cs="Arial"/>
                <w:b/>
                <w:highlight w:val="yellow"/>
              </w:rPr>
            </w:pPr>
            <w:r>
              <w:rPr>
                <w:rFonts w:ascii="Arial" w:hAnsi="Arial" w:cs="Arial"/>
              </w:rPr>
              <w:t>8</w:t>
            </w:r>
          </w:p>
        </w:tc>
        <w:tc>
          <w:tcPr>
            <w:tcW w:w="2552" w:type="dxa"/>
            <w:vAlign w:val="center"/>
          </w:tcPr>
          <w:p>
            <w:pPr>
              <w:spacing w:line="312" w:lineRule="auto"/>
              <w:rPr>
                <w:rFonts w:ascii="Arial" w:hAnsi="Arial" w:cs="Arial"/>
                <w:b/>
                <w:highlight w:val="yellow"/>
              </w:rPr>
            </w:pPr>
            <w:r>
              <w:rPr>
                <w:rFonts w:ascii="Arial" w:hAnsi="Arial" w:cs="Arial"/>
              </w:rPr>
              <w:t xml:space="preserve">Besuch des WAT-Unterrichtes </w:t>
            </w:r>
          </w:p>
        </w:tc>
        <w:tc>
          <w:tcPr>
            <w:tcW w:w="5134" w:type="dxa"/>
            <w:vAlign w:val="center"/>
          </w:tcPr>
          <w:p>
            <w:pPr>
              <w:spacing w:line="312" w:lineRule="auto"/>
              <w:rPr>
                <w:rFonts w:ascii="Arial" w:hAnsi="Arial" w:cs="Arial"/>
                <w:b/>
                <w:highlight w:val="yellow"/>
              </w:rPr>
            </w:pPr>
            <w:r>
              <w:rPr>
                <w:rFonts w:ascii="Arial" w:hAnsi="Arial" w:cs="Arial"/>
              </w:rPr>
              <w:t>Die Berufsberater*in stellt mögliche Ausbildungsberufe vor und bespricht mit den Schüler*innen die erforderlichen Kompetenzen.</w:t>
            </w:r>
          </w:p>
        </w:tc>
      </w:tr>
      <w:tr>
        <w:trPr>
          <w:trHeight w:val="1134"/>
        </w:trPr>
        <w:tc>
          <w:tcPr>
            <w:tcW w:w="1129" w:type="dxa"/>
            <w:vAlign w:val="center"/>
          </w:tcPr>
          <w:p>
            <w:pPr>
              <w:spacing w:line="312" w:lineRule="auto"/>
              <w:rPr>
                <w:rFonts w:ascii="Arial" w:hAnsi="Arial" w:cs="Arial"/>
              </w:rPr>
            </w:pPr>
            <w:r>
              <w:rPr>
                <w:rFonts w:ascii="Arial" w:hAnsi="Arial" w:cs="Arial"/>
              </w:rPr>
              <w:t>9/10</w:t>
            </w:r>
          </w:p>
        </w:tc>
        <w:tc>
          <w:tcPr>
            <w:tcW w:w="2552" w:type="dxa"/>
            <w:vAlign w:val="center"/>
          </w:tcPr>
          <w:p>
            <w:pPr>
              <w:spacing w:line="312" w:lineRule="auto"/>
              <w:rPr>
                <w:rFonts w:ascii="Arial" w:hAnsi="Arial" w:cs="Arial"/>
              </w:rPr>
            </w:pPr>
            <w:r>
              <w:rPr>
                <w:rFonts w:ascii="Arial" w:hAnsi="Arial" w:cs="Arial"/>
              </w:rPr>
              <w:t>Praktikum</w:t>
            </w:r>
          </w:p>
        </w:tc>
        <w:tc>
          <w:tcPr>
            <w:tcW w:w="5134" w:type="dxa"/>
            <w:vAlign w:val="center"/>
          </w:tcPr>
          <w:p>
            <w:pPr>
              <w:spacing w:line="312" w:lineRule="auto"/>
              <w:rPr>
                <w:rFonts w:ascii="Arial" w:hAnsi="Arial" w:cs="Arial"/>
              </w:rPr>
            </w:pPr>
            <w:r>
              <w:rPr>
                <w:rFonts w:ascii="Arial" w:hAnsi="Arial" w:cs="Arial"/>
              </w:rPr>
              <w:t>Die Berufsberater*in bietet den Schüler*innen feste Gesprächszeiten an und unterstützt diese bei der Praktikumssuche.</w:t>
            </w:r>
          </w:p>
        </w:tc>
      </w:tr>
      <w:tr>
        <w:trPr>
          <w:trHeight w:val="1134"/>
        </w:trPr>
        <w:tc>
          <w:tcPr>
            <w:tcW w:w="1129" w:type="dxa"/>
            <w:vAlign w:val="center"/>
          </w:tcPr>
          <w:p>
            <w:pPr>
              <w:spacing w:line="312" w:lineRule="auto"/>
              <w:rPr>
                <w:rFonts w:ascii="Arial" w:hAnsi="Arial" w:cs="Arial"/>
              </w:rPr>
            </w:pPr>
            <w:r>
              <w:rPr>
                <w:rFonts w:ascii="Arial" w:hAnsi="Arial" w:cs="Arial"/>
              </w:rPr>
              <w:t>9/10</w:t>
            </w:r>
          </w:p>
        </w:tc>
        <w:tc>
          <w:tcPr>
            <w:tcW w:w="2552" w:type="dxa"/>
            <w:vAlign w:val="center"/>
          </w:tcPr>
          <w:p>
            <w:pPr>
              <w:spacing w:line="312" w:lineRule="auto"/>
              <w:rPr>
                <w:rFonts w:ascii="Arial" w:hAnsi="Arial" w:cs="Arial"/>
              </w:rPr>
            </w:pPr>
            <w:r>
              <w:rPr>
                <w:rFonts w:ascii="Arial" w:hAnsi="Arial" w:cs="Arial"/>
              </w:rPr>
              <w:t>Elternversammlung</w:t>
            </w:r>
          </w:p>
        </w:tc>
        <w:tc>
          <w:tcPr>
            <w:tcW w:w="5134" w:type="dxa"/>
            <w:vAlign w:val="center"/>
          </w:tcPr>
          <w:p>
            <w:pPr>
              <w:spacing w:line="312" w:lineRule="auto"/>
              <w:rPr>
                <w:rFonts w:ascii="Arial" w:hAnsi="Arial" w:cs="Arial"/>
              </w:rPr>
            </w:pPr>
            <w:r>
              <w:rPr>
                <w:rFonts w:ascii="Arial" w:hAnsi="Arial" w:cs="Arial"/>
              </w:rPr>
              <w:t>Die Berufsberater*in informiert die Eltern über mögliche weiterschulische Angebote Bsp. FSJ, BVB, schulische Berufsausbildung, Studiengänge und duale Berufsausbildung.</w:t>
            </w:r>
          </w:p>
        </w:tc>
      </w:tr>
      <w:tr>
        <w:trPr>
          <w:trHeight w:val="1134"/>
        </w:trPr>
        <w:tc>
          <w:tcPr>
            <w:tcW w:w="1129" w:type="dxa"/>
            <w:vAlign w:val="center"/>
          </w:tcPr>
          <w:p>
            <w:pPr>
              <w:spacing w:line="312" w:lineRule="auto"/>
              <w:rPr>
                <w:rFonts w:ascii="Arial" w:hAnsi="Arial" w:cs="Arial"/>
              </w:rPr>
            </w:pPr>
            <w:r>
              <w:rPr>
                <w:rFonts w:ascii="Arial" w:hAnsi="Arial" w:cs="Arial"/>
              </w:rPr>
              <w:t>7/8/9/10</w:t>
            </w:r>
          </w:p>
        </w:tc>
        <w:tc>
          <w:tcPr>
            <w:tcW w:w="2552" w:type="dxa"/>
            <w:vAlign w:val="center"/>
          </w:tcPr>
          <w:p>
            <w:pPr>
              <w:spacing w:line="312" w:lineRule="auto"/>
              <w:rPr>
                <w:rFonts w:ascii="Arial" w:hAnsi="Arial" w:cs="Arial"/>
              </w:rPr>
            </w:pPr>
            <w:r>
              <w:rPr>
                <w:rFonts w:ascii="Arial" w:hAnsi="Arial" w:cs="Arial"/>
              </w:rPr>
              <w:t>Messe</w:t>
            </w:r>
          </w:p>
        </w:tc>
        <w:tc>
          <w:tcPr>
            <w:tcW w:w="5134" w:type="dxa"/>
            <w:vAlign w:val="center"/>
          </w:tcPr>
          <w:p>
            <w:pPr>
              <w:spacing w:line="312" w:lineRule="auto"/>
              <w:rPr>
                <w:rFonts w:ascii="Arial" w:hAnsi="Arial" w:cs="Arial"/>
              </w:rPr>
            </w:pPr>
            <w:r>
              <w:rPr>
                <w:rFonts w:ascii="Arial" w:hAnsi="Arial" w:cs="Arial"/>
              </w:rPr>
              <w:t>Die Berufsberater*in gibt immer zu Beginn des Schulhalbjahres die wichtigsten Termine für Berufsorientierungsveranstaltungen aus der Region bekannt.</w:t>
            </w:r>
          </w:p>
        </w:tc>
      </w:tr>
      <w:tr>
        <w:trPr>
          <w:trHeight w:val="1134"/>
        </w:trPr>
        <w:tc>
          <w:tcPr>
            <w:tcW w:w="1129" w:type="dxa"/>
            <w:vAlign w:val="center"/>
          </w:tcPr>
          <w:p>
            <w:pPr>
              <w:spacing w:line="312" w:lineRule="auto"/>
              <w:rPr>
                <w:rFonts w:ascii="Arial" w:hAnsi="Arial" w:cs="Arial"/>
              </w:rPr>
            </w:pPr>
            <w:r>
              <w:rPr>
                <w:rFonts w:ascii="Arial" w:hAnsi="Arial" w:cs="Arial"/>
              </w:rPr>
              <w:t>8/9/10</w:t>
            </w:r>
          </w:p>
        </w:tc>
        <w:tc>
          <w:tcPr>
            <w:tcW w:w="2552" w:type="dxa"/>
            <w:vAlign w:val="center"/>
          </w:tcPr>
          <w:p>
            <w:pPr>
              <w:spacing w:line="312" w:lineRule="auto"/>
              <w:rPr>
                <w:rFonts w:ascii="Arial" w:hAnsi="Arial" w:cs="Arial"/>
              </w:rPr>
            </w:pPr>
            <w:r>
              <w:rPr>
                <w:rFonts w:ascii="Arial" w:hAnsi="Arial" w:cs="Arial"/>
              </w:rPr>
              <w:t>Individuelle Beratung</w:t>
            </w:r>
          </w:p>
        </w:tc>
        <w:tc>
          <w:tcPr>
            <w:tcW w:w="5134" w:type="dxa"/>
            <w:vAlign w:val="center"/>
          </w:tcPr>
          <w:p>
            <w:pPr>
              <w:spacing w:line="312" w:lineRule="auto"/>
              <w:rPr>
                <w:rFonts w:ascii="Arial" w:hAnsi="Arial" w:cs="Arial"/>
              </w:rPr>
            </w:pPr>
            <w:r>
              <w:rPr>
                <w:rFonts w:ascii="Arial" w:hAnsi="Arial" w:cs="Arial"/>
              </w:rPr>
              <w:t xml:space="preserve">Die Beratung und Unterstützung erfolgt nach Alter und Schulbesuchsjahren der Schüler*innen. </w:t>
            </w:r>
          </w:p>
        </w:tc>
      </w:tr>
    </w:tbl>
    <w:p>
      <w:pPr>
        <w:spacing w:after="0" w:line="312" w:lineRule="auto"/>
        <w:rPr>
          <w:rFonts w:ascii="Arial" w:hAnsi="Arial" w:cs="Arial"/>
          <w:color w:val="2F6F7A"/>
        </w:rPr>
      </w:pPr>
    </w:p>
    <w:p>
      <w:pPr>
        <w:pStyle w:val="BERSCHRIFT10"/>
        <w:spacing w:line="312" w:lineRule="auto"/>
        <w:rPr>
          <w:rFonts w:cs="Arial"/>
          <w:color w:val="auto"/>
          <w:sz w:val="22"/>
          <w:szCs w:val="22"/>
        </w:rPr>
      </w:pPr>
      <w:bookmarkStart w:id="39" w:name="_Toc168569294"/>
      <w:r>
        <w:rPr>
          <w:rFonts w:cs="Arial"/>
          <w:color w:val="auto"/>
          <w:sz w:val="22"/>
          <w:szCs w:val="22"/>
        </w:rPr>
        <w:t>7</w:t>
      </w:r>
      <w:r>
        <w:rPr>
          <w:rFonts w:cs="Arial"/>
          <w:color w:val="auto"/>
          <w:sz w:val="22"/>
          <w:szCs w:val="22"/>
        </w:rPr>
        <w:tab/>
        <w:t>Elternarbeit</w:t>
      </w:r>
      <w:bookmarkEnd w:id="39"/>
    </w:p>
    <w:bookmarkStart w:id="40" w:name="_Toc100064381"/>
    <w:bookmarkStart w:id="41" w:name="_Toc167365019"/>
    <w:bookmarkStart w:id="42" w:name="_Toc168569295"/>
    <w:p>
      <w:pPr>
        <w:pStyle w:val="BERSCHRIFT10"/>
        <w:spacing w:line="312" w:lineRule="auto"/>
        <w:rPr>
          <w:rFonts w:cs="Arial"/>
          <w:color w:val="auto"/>
          <w:sz w:val="22"/>
          <w:szCs w:val="22"/>
        </w:rPr>
      </w:pPr>
      <w:r>
        <w:rPr>
          <w:noProof/>
          <w:color w:val="auto"/>
          <w:sz w:val="22"/>
          <w:szCs w:val="22"/>
          <w:lang w:eastAsia="de-DE"/>
        </w:rPr>
        <mc:AlternateContent>
          <mc:Choice Requires="wps">
            <w:drawing>
              <wp:anchor distT="4294967295" distB="4294967295" distL="114300" distR="114300" simplePos="0" relativeHeight="251658247" behindDoc="0" locked="0" layoutInCell="1" allowOverlap="1">
                <wp:simplePos x="0" y="0"/>
                <wp:positionH relativeFrom="column">
                  <wp:posOffset>0</wp:posOffset>
                </wp:positionH>
                <wp:positionV relativeFrom="paragraph">
                  <wp:posOffset>89534</wp:posOffset>
                </wp:positionV>
                <wp:extent cx="5939155" cy="0"/>
                <wp:effectExtent l="0" t="19050" r="4445" b="0"/>
                <wp:wrapNone/>
                <wp:docPr id="14" name="Gerader Verbinde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9155" cy="0"/>
                        </a:xfrm>
                        <a:prstGeom prst="line">
                          <a:avLst/>
                        </a:prstGeom>
                        <a:noFill/>
                        <a:ln w="28575" cap="flat" cmpd="sng" algn="ctr">
                          <a:solidFill>
                            <a:srgbClr val="1ABCBD"/>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C2948C3" id="Gerader Verbinder 14" o:spid="_x0000_s1026" style="position:absolute;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7.05pt" to="467.6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" strokecolor="#1abcbd" strokeweight="2.25pt">
                <v:stroke joinstyle="miter"/>
                <o:lock v:ext="edit" shapetype="f"/>
              </v:line>
            </w:pict>
          </mc:Fallback>
        </mc:AlternateContent>
      </w:r>
      <w:bookmarkEnd w:id="40"/>
      <w:bookmarkEnd w:id="41"/>
      <w:bookmarkEnd w:id="42"/>
    </w:p>
    <w:p>
      <w:pPr>
        <w:pStyle w:val="berschrift2"/>
        <w:spacing w:line="312" w:lineRule="auto"/>
        <w:rPr>
          <w:rFonts w:cs="Arial"/>
          <w:color w:val="auto"/>
          <w:sz w:val="22"/>
          <w:szCs w:val="22"/>
        </w:rPr>
      </w:pPr>
    </w:p>
    <w:p>
      <w:pPr>
        <w:pStyle w:val="berschrift2"/>
        <w:spacing w:line="312" w:lineRule="auto"/>
        <w:rPr>
          <w:rFonts w:cs="Arial"/>
          <w:color w:val="auto"/>
          <w:sz w:val="22"/>
          <w:szCs w:val="22"/>
        </w:rPr>
      </w:pPr>
      <w:bookmarkStart w:id="43" w:name="_Toc168569296"/>
      <w:r>
        <w:rPr>
          <w:rFonts w:cs="Arial"/>
          <w:color w:val="auto"/>
          <w:sz w:val="22"/>
          <w:szCs w:val="22"/>
        </w:rPr>
        <w:t>7.1</w:t>
      </w:r>
      <w:r>
        <w:rPr>
          <w:rFonts w:cs="Arial"/>
          <w:color w:val="auto"/>
          <w:sz w:val="22"/>
          <w:szCs w:val="22"/>
        </w:rPr>
        <w:tab/>
        <w:t>Information der Eltern</w:t>
      </w:r>
      <w:bookmarkEnd w:id="43"/>
    </w:p>
    <w:p>
      <w:pPr>
        <w:rPr>
          <w:rFonts w:ascii="Arial" w:eastAsia="SimSun" w:hAnsi="Arial" w:cs="Arial"/>
          <w:lang w:bidi="hi-IN"/>
        </w:rPr>
      </w:pPr>
      <w:r>
        <w:rPr>
          <w:rFonts w:ascii="Arial" w:hAnsi="Arial" w:cs="Arial"/>
        </w:rPr>
        <w:t>Die Eltern</w:t>
      </w:r>
      <w:r>
        <w:rPr>
          <w:rStyle w:val="Funotenzeichen"/>
          <w:rFonts w:ascii="Arial" w:hAnsi="Arial" w:cs="Arial"/>
        </w:rPr>
        <w:footnoteReference w:id="3"/>
      </w:r>
      <w:r>
        <w:rPr>
          <w:rFonts w:ascii="Arial" w:hAnsi="Arial" w:cs="Arial"/>
        </w:rPr>
        <w:t xml:space="preserve"> als wichtige Berufswahlbegleiter*innen ihrer Kinder informieren wir wie folgt über die Aktivitäten und Angebote unserer Schule:</w:t>
      </w:r>
    </w:p>
    <w:tbl>
      <w:tblPr>
        <w:tblStyle w:val="Tabellenraster"/>
        <w:tblW w:w="882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2"/>
        <w:gridCol w:w="4065"/>
        <w:gridCol w:w="3743"/>
      </w:tblGrid>
      <w:tr>
        <w:trPr>
          <w:trHeight w:val="454"/>
          <w:tblHeader/>
        </w:trPr>
        <w:tc>
          <w:tcPr>
            <w:tcW w:w="1012" w:type="dxa"/>
            <w:shd w:val="clear" w:color="auto" w:fill="F2F2F2" w:themeFill="background1" w:themeFillShade="F2"/>
            <w:vAlign w:val="center"/>
          </w:tcPr>
          <w:p>
            <w:pPr>
              <w:spacing w:line="312" w:lineRule="auto"/>
              <w:rPr>
                <w:rFonts w:ascii="Arial" w:hAnsi="Arial" w:cs="Arial"/>
                <w:b/>
              </w:rPr>
            </w:pPr>
            <w:r>
              <w:rPr>
                <w:rFonts w:ascii="Arial" w:hAnsi="Arial" w:cs="Arial"/>
                <w:b/>
              </w:rPr>
              <w:lastRenderedPageBreak/>
              <w:t>JG</w:t>
            </w:r>
          </w:p>
        </w:tc>
        <w:tc>
          <w:tcPr>
            <w:tcW w:w="4065" w:type="dxa"/>
            <w:shd w:val="clear" w:color="auto" w:fill="F2F2F2" w:themeFill="background1" w:themeFillShade="F2"/>
            <w:vAlign w:val="center"/>
          </w:tcPr>
          <w:p>
            <w:pPr>
              <w:spacing w:line="312" w:lineRule="auto"/>
              <w:rPr>
                <w:rFonts w:ascii="Arial" w:hAnsi="Arial" w:cs="Arial"/>
                <w:b/>
              </w:rPr>
            </w:pPr>
            <w:r>
              <w:rPr>
                <w:rFonts w:ascii="Arial" w:hAnsi="Arial" w:cs="Arial"/>
                <w:b/>
              </w:rPr>
              <w:t xml:space="preserve"> Maßnahme</w:t>
            </w:r>
          </w:p>
        </w:tc>
        <w:tc>
          <w:tcPr>
            <w:tcW w:w="3743" w:type="dxa"/>
            <w:shd w:val="clear" w:color="auto" w:fill="F2F2F2" w:themeFill="background1" w:themeFillShade="F2"/>
            <w:vAlign w:val="center"/>
          </w:tcPr>
          <w:p>
            <w:pPr>
              <w:spacing w:line="312" w:lineRule="auto"/>
              <w:rPr>
                <w:rFonts w:ascii="Arial" w:hAnsi="Arial" w:cs="Arial"/>
                <w:b/>
              </w:rPr>
            </w:pPr>
            <w:r>
              <w:rPr>
                <w:rFonts w:ascii="Arial" w:hAnsi="Arial" w:cs="Arial"/>
                <w:b/>
              </w:rPr>
              <w:t>Beschreibung</w:t>
            </w:r>
          </w:p>
        </w:tc>
      </w:tr>
      <w:tr>
        <w:trPr>
          <w:trHeight w:val="1134"/>
        </w:trPr>
        <w:tc>
          <w:tcPr>
            <w:tcW w:w="1012"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6</w:t>
            </w:r>
          </w:p>
        </w:tc>
        <w:tc>
          <w:tcPr>
            <w:tcW w:w="4065" w:type="dxa"/>
            <w:tcBorders>
              <w:bottom w:val="single" w:sz="4" w:space="0" w:color="D9D9D9" w:themeColor="background1" w:themeShade="D9"/>
            </w:tcBorders>
            <w:vAlign w:val="center"/>
          </w:tcPr>
          <w:p>
            <w:pPr>
              <w:spacing w:line="312" w:lineRule="auto"/>
              <w:rPr>
                <w:rFonts w:ascii="Arial" w:hAnsi="Arial" w:cs="Arial"/>
                <w:b/>
                <w:color w:val="000000" w:themeColor="text1"/>
              </w:rPr>
            </w:pPr>
            <w:r>
              <w:rPr>
                <w:rFonts w:ascii="Arial" w:hAnsi="Arial" w:cs="Arial"/>
                <w:color w:val="000000" w:themeColor="text1"/>
              </w:rPr>
              <w:t>Elterninformationsveranstaltung</w:t>
            </w:r>
          </w:p>
        </w:tc>
        <w:tc>
          <w:tcPr>
            <w:tcW w:w="3743" w:type="dxa"/>
            <w:tcBorders>
              <w:bottom w:val="single" w:sz="4" w:space="0" w:color="D9D9D9" w:themeColor="background1" w:themeShade="D9"/>
            </w:tcBorders>
            <w:vAlign w:val="center"/>
          </w:tcPr>
          <w:p>
            <w:pPr>
              <w:spacing w:line="312" w:lineRule="auto"/>
              <w:rPr>
                <w:rFonts w:ascii="Arial" w:hAnsi="Arial" w:cs="Arial"/>
                <w:b/>
                <w:color w:val="000000" w:themeColor="text1"/>
              </w:rPr>
            </w:pPr>
            <w:r>
              <w:rPr>
                <w:rFonts w:ascii="Arial" w:hAnsi="Arial" w:cs="Arial"/>
                <w:color w:val="000000" w:themeColor="text1"/>
              </w:rPr>
              <w:t xml:space="preserve">Vorstellung des BO-Konzepts der Schule und der Maßnahmen. </w:t>
            </w:r>
          </w:p>
        </w:tc>
      </w:tr>
      <w:tr>
        <w:trPr>
          <w:trHeight w:val="1134"/>
        </w:trPr>
        <w:tc>
          <w:tcPr>
            <w:tcW w:w="101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8/9/10</w:t>
            </w:r>
          </w:p>
        </w:tc>
        <w:tc>
          <w:tcPr>
            <w:tcW w:w="4065"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Digitale Elternversammlung</w:t>
            </w:r>
          </w:p>
        </w:tc>
        <w:tc>
          <w:tcPr>
            <w:tcW w:w="3743"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Die Eltern erhalten Informationsmöglichkeiten in Form digitaler Elternabende: „Wie weiter nach Klasse 10“. Hier stellen die Regionalpartner Berufsausbildungsmöglichkeiten vor.</w:t>
            </w:r>
          </w:p>
        </w:tc>
      </w:tr>
      <w:tr>
        <w:trPr>
          <w:trHeight w:val="1134"/>
        </w:trPr>
        <w:tc>
          <w:tcPr>
            <w:tcW w:w="101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 xml:space="preserve">7/8/9/10 </w:t>
            </w:r>
          </w:p>
        </w:tc>
        <w:tc>
          <w:tcPr>
            <w:tcW w:w="4065"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Berufemesse</w:t>
            </w:r>
          </w:p>
        </w:tc>
        <w:tc>
          <w:tcPr>
            <w:tcW w:w="3743"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Die Eltern erhalten die Möglichkeit, als Berufswahlbegleiter an Berufsmessen teilzunehmen, um sich zu informieren oder ihre eigenen Berufe vorzustellen.</w:t>
            </w:r>
          </w:p>
        </w:tc>
      </w:tr>
      <w:tr>
        <w:trPr>
          <w:trHeight w:val="1134"/>
        </w:trPr>
        <w:tc>
          <w:tcPr>
            <w:tcW w:w="101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6/7</w:t>
            </w:r>
          </w:p>
        </w:tc>
        <w:tc>
          <w:tcPr>
            <w:tcW w:w="4065"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Tag der offenen Tür</w:t>
            </w:r>
          </w:p>
        </w:tc>
        <w:tc>
          <w:tcPr>
            <w:tcW w:w="3743"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FF0000"/>
              </w:rPr>
            </w:pPr>
            <w:r>
              <w:rPr>
                <w:rFonts w:ascii="Arial" w:hAnsi="Arial" w:cs="Arial"/>
                <w:color w:val="000000" w:themeColor="text1"/>
              </w:rPr>
              <w:t>Am Tag der offenen Tür wird durch die Schulleitung in der Auftaktveranstaltung auf das Berufsorientierungskonzept verwiesen und durch die Fachbereiche die Umsetzung vorgestellt.</w:t>
            </w:r>
          </w:p>
        </w:tc>
      </w:tr>
      <w:tr>
        <w:trPr>
          <w:trHeight w:val="1134"/>
        </w:trPr>
        <w:tc>
          <w:tcPr>
            <w:tcW w:w="1012"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8/9/10</w:t>
            </w:r>
          </w:p>
        </w:tc>
        <w:tc>
          <w:tcPr>
            <w:tcW w:w="4065"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Elternabend</w:t>
            </w:r>
          </w:p>
        </w:tc>
        <w:tc>
          <w:tcPr>
            <w:tcW w:w="3743"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Klassenleitung stellt die Jahresplanung in den Elternversammlungen vor. Dadurch erhalten sie alle Informationen zum Zukunftstag, Praktikum und Messetermine sowie kommende Projekte.</w:t>
            </w:r>
          </w:p>
        </w:tc>
      </w:tr>
    </w:tbl>
    <w:p>
      <w:pPr>
        <w:spacing w:after="0" w:line="312" w:lineRule="auto"/>
        <w:rPr>
          <w:rFonts w:ascii="Arial" w:hAnsi="Arial" w:cs="Arial"/>
          <w:color w:val="2F6F7A"/>
        </w:rPr>
      </w:pPr>
    </w:p>
    <w:p>
      <w:pPr>
        <w:pStyle w:val="berschrift2"/>
        <w:spacing w:line="312" w:lineRule="auto"/>
        <w:rPr>
          <w:rFonts w:cs="Arial"/>
          <w:color w:val="auto"/>
          <w:sz w:val="22"/>
          <w:szCs w:val="22"/>
        </w:rPr>
      </w:pPr>
      <w:bookmarkStart w:id="44" w:name="_Toc168569297"/>
      <w:r>
        <w:rPr>
          <w:rFonts w:cs="Arial"/>
          <w:color w:val="auto"/>
          <w:sz w:val="22"/>
          <w:szCs w:val="22"/>
        </w:rPr>
        <w:t>7.2</w:t>
      </w:r>
      <w:r>
        <w:rPr>
          <w:rFonts w:cs="Arial"/>
          <w:color w:val="auto"/>
          <w:sz w:val="22"/>
          <w:szCs w:val="22"/>
        </w:rPr>
        <w:tab/>
        <w:t>Beteiligung der Eltern</w:t>
      </w:r>
      <w:bookmarkEnd w:id="44"/>
    </w:p>
    <w:p>
      <w:pPr>
        <w:rPr>
          <w:rFonts w:ascii="Arial" w:hAnsi="Arial" w:cs="Arial"/>
        </w:rPr>
      </w:pPr>
      <w:r>
        <w:rPr>
          <w:rFonts w:ascii="Arial" w:eastAsia="SimSun" w:hAnsi="Arial" w:cs="Arial"/>
          <w:lang w:bidi="hi-IN"/>
        </w:rPr>
        <w:t>Eltern haben an unserer Schule die Möglichkeit, eigene Sichtweisen und Erfahrungen zur Beruflichen Orientierung einzubringen. Sie können sich aktiv an den Angeboten der Schule beteiligen und bei der Konzeptentwicklung mitwirken.</w:t>
      </w:r>
    </w:p>
    <w:p>
      <w:pPr>
        <w:spacing w:after="0" w:line="312" w:lineRule="auto"/>
        <w:rPr>
          <w:rFonts w:ascii="Arial" w:hAnsi="Arial" w:cs="Arial"/>
        </w:rPr>
      </w:pPr>
    </w:p>
    <w:tbl>
      <w:tblPr>
        <w:tblStyle w:val="Tabellenraster"/>
        <w:tblW w:w="882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1"/>
        <w:gridCol w:w="4089"/>
      </w:tblGrid>
      <w:tr>
        <w:trPr>
          <w:trHeight w:val="454"/>
          <w:tblHeader/>
        </w:trPr>
        <w:tc>
          <w:tcPr>
            <w:tcW w:w="4731" w:type="dxa"/>
            <w:shd w:val="clear" w:color="auto" w:fill="F2F2F2" w:themeFill="background1" w:themeFillShade="F2"/>
            <w:vAlign w:val="center"/>
          </w:tcPr>
          <w:p>
            <w:pPr>
              <w:spacing w:line="312" w:lineRule="auto"/>
              <w:rPr>
                <w:rFonts w:ascii="Arial" w:hAnsi="Arial" w:cs="Arial"/>
              </w:rPr>
            </w:pPr>
            <w:r>
              <w:rPr>
                <w:rFonts w:ascii="Arial" w:hAnsi="Arial" w:cs="Arial"/>
                <w:b/>
              </w:rPr>
              <w:t>Maßnahme</w:t>
            </w:r>
          </w:p>
        </w:tc>
        <w:tc>
          <w:tcPr>
            <w:tcW w:w="4089" w:type="dxa"/>
            <w:shd w:val="clear" w:color="auto" w:fill="F2F2F2" w:themeFill="background1" w:themeFillShade="F2"/>
            <w:vAlign w:val="center"/>
          </w:tcPr>
          <w:p>
            <w:pPr>
              <w:spacing w:line="312" w:lineRule="auto"/>
              <w:rPr>
                <w:rFonts w:ascii="Arial" w:hAnsi="Arial" w:cs="Arial"/>
              </w:rPr>
            </w:pPr>
            <w:r>
              <w:rPr>
                <w:rFonts w:ascii="Arial" w:hAnsi="Arial" w:cs="Arial"/>
                <w:b/>
              </w:rPr>
              <w:t>Beschreibung</w:t>
            </w:r>
          </w:p>
        </w:tc>
      </w:tr>
      <w:tr>
        <w:trPr>
          <w:trHeight w:val="1134"/>
        </w:trPr>
        <w:tc>
          <w:tcPr>
            <w:tcW w:w="4731"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Beteiligung von Eltern an der Fortschreibung des BO-Konzepts</w:t>
            </w:r>
          </w:p>
        </w:tc>
        <w:tc>
          <w:tcPr>
            <w:tcW w:w="4089" w:type="dxa"/>
            <w:tcBorders>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BO-Koordination der Schule (BO-Koordinator*in bzw. BO-Team) bezieht Eltern in den Fortschreibungsprozess des BO-Konzepts ein.</w:t>
            </w:r>
          </w:p>
        </w:tc>
      </w:tr>
      <w:tr>
        <w:trPr>
          <w:trHeight w:val="1134"/>
        </w:trPr>
        <w:tc>
          <w:tcPr>
            <w:tcW w:w="473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Beteiligung von Eltern an der Planung und Durchführung von Maßnahmen/Angeboten</w:t>
            </w:r>
          </w:p>
        </w:tc>
        <w:tc>
          <w:tcPr>
            <w:tcW w:w="4089"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color w:val="000000" w:themeColor="text1"/>
              </w:rPr>
            </w:pPr>
            <w:r>
              <w:rPr>
                <w:rFonts w:ascii="Arial" w:hAnsi="Arial" w:cs="Arial"/>
                <w:color w:val="000000" w:themeColor="text1"/>
              </w:rPr>
              <w:t>Eltern stellen ihren Arbeitsplatz vor, Eltern stellen ihren beruflichen Werdegang im Unterricht vor, Eltern unterstützen das Bewerbungstraining.</w:t>
            </w:r>
          </w:p>
        </w:tc>
      </w:tr>
      <w:tr>
        <w:trPr>
          <w:trHeight w:val="1134"/>
        </w:trPr>
        <w:tc>
          <w:tcPr>
            <w:tcW w:w="473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color w:val="000000" w:themeColor="text1"/>
              </w:rPr>
              <w:lastRenderedPageBreak/>
              <w:t>Berufsmesse</w:t>
            </w:r>
          </w:p>
        </w:tc>
        <w:tc>
          <w:tcPr>
            <w:tcW w:w="4089"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color w:val="000000" w:themeColor="text1"/>
              </w:rPr>
              <w:t>Die Eltern erhalten die Möglichkeit als Berufswahlbegleiter*innen an der schulinternen Berufemesse teilzunehmen, um über eigene Erfahrungen zu sprechen und ihre eigenen Berufe und Unternehmen vorzustellen.</w:t>
            </w:r>
          </w:p>
        </w:tc>
      </w:tr>
      <w:tr>
        <w:trPr>
          <w:trHeight w:val="1134"/>
        </w:trPr>
        <w:tc>
          <w:tcPr>
            <w:tcW w:w="473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Mitwirkung Zukunftstag</w:t>
            </w:r>
          </w:p>
        </w:tc>
        <w:tc>
          <w:tcPr>
            <w:tcW w:w="4089"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Eltern stellen ihren Arbeitsplatz für die Schüler*innen zur Verfügung als Schnupperpraktikum. So erhalten Schüler*innen die Möglichkeit in Berufsbilder hinein zu schnuppern.</w:t>
            </w:r>
          </w:p>
        </w:tc>
      </w:tr>
      <w:tr>
        <w:trPr>
          <w:trHeight w:val="1134"/>
        </w:trPr>
        <w:tc>
          <w:tcPr>
            <w:tcW w:w="4731"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Mitwirkung des Fördervereins</w:t>
            </w:r>
          </w:p>
        </w:tc>
        <w:tc>
          <w:tcPr>
            <w:tcW w:w="4089" w:type="dxa"/>
            <w:tcBorders>
              <w:top w:val="single" w:sz="4" w:space="0" w:color="D9D9D9" w:themeColor="background1" w:themeShade="D9"/>
              <w:bottom w:val="single" w:sz="4" w:space="0" w:color="D9D9D9" w:themeColor="background1" w:themeShade="D9"/>
            </w:tcBorders>
            <w:vAlign w:val="center"/>
          </w:tcPr>
          <w:p>
            <w:pPr>
              <w:spacing w:line="312" w:lineRule="auto"/>
              <w:rPr>
                <w:rFonts w:ascii="Arial" w:hAnsi="Arial" w:cs="Arial"/>
              </w:rPr>
            </w:pPr>
            <w:r>
              <w:rPr>
                <w:rFonts w:ascii="Arial" w:hAnsi="Arial" w:cs="Arial"/>
              </w:rPr>
              <w:t>Die Eltern/ Mitglieder des Fördervereins der Schule unterstützen bei der Umsetzung der Schülerfirma.</w:t>
            </w:r>
          </w:p>
        </w:tc>
      </w:tr>
    </w:tbl>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color w:val="2F6F7A"/>
        </w:rPr>
      </w:pPr>
    </w:p>
    <w:p>
      <w:pPr>
        <w:spacing w:after="0" w:line="312" w:lineRule="auto"/>
        <w:rPr>
          <w:rFonts w:ascii="Arial" w:hAnsi="Arial" w:cs="Arial"/>
        </w:rPr>
      </w:pPr>
      <w:r>
        <w:rPr>
          <w:rFonts w:ascii="Arial" w:hAnsi="Arial" w:cs="Arial"/>
        </w:rPr>
        <w:t xml:space="preserve">Anlage: Mustervorlage BO-Jahreskalender </w:t>
      </w:r>
    </w:p>
    <w:sectPr>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Light">
    <w:charset w:val="86"/>
    <w:family w:val="auto"/>
    <w:pitch w:val="variable"/>
    <w:sig w:usb0="A00002BF" w:usb1="38CF7CFA" w:usb2="00000016" w:usb3="00000000" w:csb0="0004000F" w:csb1="00000000"/>
  </w:font>
  <w:font w:name="MinionPro-Regular">
    <w:panose1 w:val="00000000000000000000"/>
    <w:charset w:val="4D"/>
    <w:family w:val="auto"/>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jc w:val="right"/>
      <w:rPr>
        <w:rFonts w:ascii="Arial" w:hAnsi="Arial" w:cs="Arial"/>
        <w:color w:val="808080" w:themeColor="background1" w:themeShade="80"/>
        <w:sz w:val="16"/>
        <w:szCs w:val="16"/>
      </w:rPr>
    </w:pPr>
    <w:r>
      <w:rPr>
        <w:rFonts w:ascii="Arial" w:hAnsi="Arial" w:cs="Arial"/>
        <w:color w:val="808080" w:themeColor="background1" w:themeShade="80"/>
        <w:sz w:val="16"/>
        <w:szCs w:val="16"/>
      </w:rPr>
      <w:t xml:space="preserve"> KONZEPT ZUR BERUFLICHEN ORIENTIERUNG I </w:t>
    </w:r>
    <w:sdt>
      <w:sdtPr>
        <w:rPr>
          <w:rFonts w:ascii="Arial" w:hAnsi="Arial" w:cs="Arial"/>
          <w:color w:val="808080" w:themeColor="background1" w:themeShade="80"/>
          <w:sz w:val="16"/>
          <w:szCs w:val="16"/>
        </w:rPr>
        <w:id w:val="-1197769970"/>
        <w:docPartObj>
          <w:docPartGallery w:val="Page Numbers (Bottom of Page)"/>
          <w:docPartUnique/>
        </w:docPartObj>
      </w:sdtPr>
      <w:sdtContent>
        <w:r>
          <w:rPr>
            <w:rFonts w:ascii="Arial" w:hAnsi="Arial" w:cs="Arial"/>
            <w:color w:val="808080" w:themeColor="background1" w:themeShade="80"/>
            <w:sz w:val="16"/>
            <w:szCs w:val="16"/>
          </w:rPr>
          <w:fldChar w:fldCharType="begin"/>
        </w:r>
        <w:r>
          <w:rPr>
            <w:rFonts w:ascii="Arial" w:hAnsi="Arial" w:cs="Arial"/>
            <w:color w:val="808080" w:themeColor="background1" w:themeShade="80"/>
            <w:sz w:val="16"/>
            <w:szCs w:val="16"/>
          </w:rPr>
          <w:instrText>PAGE   \* MERGEFORMAT</w:instrText>
        </w:r>
        <w:r>
          <w:rPr>
            <w:rFonts w:ascii="Arial" w:hAnsi="Arial" w:cs="Arial"/>
            <w:color w:val="808080" w:themeColor="background1" w:themeShade="80"/>
            <w:sz w:val="16"/>
            <w:szCs w:val="16"/>
          </w:rPr>
          <w:fldChar w:fldCharType="separate"/>
        </w:r>
        <w:r>
          <w:rPr>
            <w:rFonts w:ascii="Arial" w:hAnsi="Arial" w:cs="Arial"/>
            <w:noProof/>
            <w:color w:val="808080" w:themeColor="background1" w:themeShade="80"/>
            <w:sz w:val="16"/>
            <w:szCs w:val="16"/>
          </w:rPr>
          <w:t>13</w:t>
        </w:r>
        <w:r>
          <w:rPr>
            <w:rFonts w:ascii="Arial" w:hAnsi="Arial" w:cs="Arial"/>
            <w:color w:val="808080" w:themeColor="background1" w:themeShade="80"/>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unotentext"/>
        <w:rPr>
          <w:rFonts w:ascii="Arial" w:hAnsi="Arial" w:cs="Arial"/>
        </w:rPr>
      </w:pPr>
      <w:r>
        <w:rPr>
          <w:rStyle w:val="Funotenzeichen"/>
          <w:rFonts w:ascii="Arial" w:hAnsi="Arial" w:cs="Arial"/>
          <w:sz w:val="16"/>
          <w:szCs w:val="16"/>
        </w:rPr>
        <w:footnoteRef/>
      </w:r>
      <w:r>
        <w:rPr>
          <w:rFonts w:ascii="Arial" w:hAnsi="Arial" w:cs="Arial"/>
          <w:sz w:val="16"/>
          <w:szCs w:val="16"/>
        </w:rPr>
        <w:t xml:space="preserve"> Der Begriff Fächer umfasst in diesem Zusammenhang auch Lernfelder und Lernbereiche.</w:t>
      </w:r>
    </w:p>
  </w:footnote>
  <w:footnote w:id="3">
    <w:p>
      <w:pPr>
        <w:pStyle w:val="Funotentext"/>
      </w:pPr>
      <w:r>
        <w:rPr>
          <w:rStyle w:val="Funotenzeichen"/>
        </w:rPr>
        <w:footnoteRef/>
      </w:r>
      <w:r>
        <w:t xml:space="preserve"> Der Begriff Eltern ist definiert als die für die minderjährigen Schülerinnen und Schüler einzeln oder gemeinsam Sorgeberechtigten oder ihnen gleichgestellte Personen.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p>
    <w:pPr>
      <w:pStyle w:val="Kopfzeile"/>
    </w:pPr>
    <w:r>
      <w:rPr>
        <w:noProof/>
        <w:lang w:eastAsia="de-DE"/>
      </w:rPr>
      <mc:AlternateContent>
        <mc:Choice Requires="wps">
          <w:drawing>
            <wp:anchor distT="0" distB="0" distL="114300" distR="114300" simplePos="0" relativeHeight="251658240" behindDoc="0" locked="0" layoutInCell="1" allowOverlap="1">
              <wp:simplePos x="0" y="0"/>
              <wp:positionH relativeFrom="column">
                <wp:posOffset>-8591686</wp:posOffset>
              </wp:positionH>
              <wp:positionV relativeFrom="paragraph">
                <wp:posOffset>2325687</wp:posOffset>
              </wp:positionV>
              <wp:extent cx="15425918" cy="180976"/>
              <wp:effectExtent l="2222"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425918" cy="180976"/>
                      </a:xfrm>
                      <a:prstGeom prst="rect">
                        <a:avLst/>
                      </a:prstGeom>
                      <a:solidFill>
                        <a:srgbClr val="01425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3AC48A7" id="Rechteck 1" o:spid="_x0000_s1026" style="position:absolute;margin-left:-676.5pt;margin-top:183.1pt;width:1214.65pt;height:14.2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" fillcolor="#014253"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77664"/>
    <w:multiLevelType w:val="hybridMultilevel"/>
    <w:tmpl w:val="731204D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8B37A9"/>
    <w:multiLevelType w:val="multilevel"/>
    <w:tmpl w:val="2C541462"/>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0477318"/>
    <w:multiLevelType w:val="hybridMultilevel"/>
    <w:tmpl w:val="118C96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F86D77"/>
    <w:multiLevelType w:val="multilevel"/>
    <w:tmpl w:val="6674D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3A42B9"/>
    <w:multiLevelType w:val="hybridMultilevel"/>
    <w:tmpl w:val="9D66C074"/>
    <w:lvl w:ilvl="0" w:tplc="86EEDB02">
      <w:start w:val="10"/>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5" w15:restartNumberingAfterBreak="0">
    <w:nsid w:val="4337459C"/>
    <w:multiLevelType w:val="multilevel"/>
    <w:tmpl w:val="4B3C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7C1D83"/>
    <w:multiLevelType w:val="hybridMultilevel"/>
    <w:tmpl w:val="8640E284"/>
    <w:lvl w:ilvl="0" w:tplc="8CF05358">
      <w:start w:val="1"/>
      <w:numFmt w:val="bullet"/>
      <w:lvlText w:val="o"/>
      <w:lvlJc w:val="left"/>
      <w:pPr>
        <w:ind w:left="720" w:hanging="360"/>
      </w:pPr>
      <w:rPr>
        <w:rFonts w:ascii="Courier New" w:hAnsi="Courier New" w:cs="Courier New" w:hint="default"/>
        <w:sz w:val="24"/>
        <w:szCs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21B6665"/>
    <w:multiLevelType w:val="multilevel"/>
    <w:tmpl w:val="F9CA5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4E716F"/>
    <w:multiLevelType w:val="multilevel"/>
    <w:tmpl w:val="F93ACF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6"/>
  </w:num>
  <w:num w:numId="4">
    <w:abstractNumId w:val="8"/>
  </w:num>
  <w:num w:numId="5">
    <w:abstractNumId w:val="1"/>
  </w:num>
  <w:num w:numId="6">
    <w:abstractNumId w:val="5"/>
  </w:num>
  <w:num w:numId="7">
    <w:abstractNumId w:val="3"/>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autoHyphenation/>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97DA1C-4303-4646-825B-05FB0D243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after="0" w:line="312" w:lineRule="auto"/>
      <w:outlineLvl w:val="0"/>
    </w:pPr>
    <w:rPr>
      <w:rFonts w:ascii="Arial" w:eastAsiaTheme="majorEastAsia" w:hAnsi="Arial" w:cstheme="majorBidi"/>
      <w:b/>
      <w:color w:val="FFFFFF" w:themeColor="background1"/>
      <w:sz w:val="20"/>
      <w:szCs w:val="32"/>
    </w:rPr>
  </w:style>
  <w:style w:type="paragraph" w:styleId="berschrift2">
    <w:name w:val="heading 2"/>
    <w:basedOn w:val="Standard"/>
    <w:next w:val="Standard"/>
    <w:link w:val="berschrift2Zchn"/>
    <w:uiPriority w:val="9"/>
    <w:unhideWhenUsed/>
    <w:qFormat/>
    <w:pPr>
      <w:keepNext/>
      <w:keepLines/>
      <w:spacing w:after="0" w:line="360" w:lineRule="auto"/>
      <w:outlineLvl w:val="1"/>
    </w:pPr>
    <w:rPr>
      <w:rFonts w:ascii="Arial" w:eastAsiaTheme="majorEastAsia" w:hAnsi="Arial" w:cstheme="majorBidi"/>
      <w:b/>
      <w:caps/>
      <w:color w:val="000000" w:themeColor="text1"/>
      <w:sz w:val="2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character" w:styleId="Fett">
    <w:name w:val="Strong"/>
    <w:basedOn w:val="Absatz-Standardschriftart"/>
    <w:uiPriority w:val="22"/>
    <w:qFormat/>
    <w:rPr>
      <w:b/>
      <w:bCs/>
    </w:r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customStyle="1" w:styleId="EinfAbs">
    <w:name w:val="[Einf. Abs.]"/>
    <w:basedOn w:val="Standard"/>
    <w:uiPriority w:val="99"/>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berschrift1Zchn">
    <w:name w:val="Überschrift 1 Zchn"/>
    <w:basedOn w:val="Absatz-Standardschriftart"/>
    <w:link w:val="berschrift1"/>
    <w:uiPriority w:val="9"/>
    <w:rPr>
      <w:rFonts w:ascii="Arial" w:eastAsiaTheme="majorEastAsia" w:hAnsi="Arial" w:cstheme="majorBidi"/>
      <w:b/>
      <w:color w:val="FFFFFF" w:themeColor="background1"/>
      <w:sz w:val="20"/>
      <w:szCs w:val="32"/>
    </w:rPr>
  </w:style>
  <w:style w:type="paragraph" w:styleId="Untertitel">
    <w:name w:val="Subtitle"/>
    <w:basedOn w:val="Standard"/>
    <w:next w:val="Standard"/>
    <w:link w:val="UntertitelZchn"/>
    <w:uiPriority w:val="11"/>
    <w:qFormat/>
    <w:pPr>
      <w:numPr>
        <w:ilvl w:val="1"/>
      </w:numPr>
      <w:spacing w:after="0" w:line="312" w:lineRule="auto"/>
    </w:pPr>
    <w:rPr>
      <w:rFonts w:ascii="Arial" w:eastAsiaTheme="minorEastAsia" w:hAnsi="Arial"/>
      <w:b/>
      <w:color w:val="FFFFFF" w:themeColor="background1"/>
      <w:spacing w:val="15"/>
      <w:sz w:val="20"/>
    </w:rPr>
  </w:style>
  <w:style w:type="character" w:customStyle="1" w:styleId="UntertitelZchn">
    <w:name w:val="Untertitel Zchn"/>
    <w:basedOn w:val="Absatz-Standardschriftart"/>
    <w:link w:val="Untertitel"/>
    <w:uiPriority w:val="11"/>
    <w:rPr>
      <w:rFonts w:ascii="Arial" w:eastAsiaTheme="minorEastAsia" w:hAnsi="Arial"/>
      <w:b/>
      <w:color w:val="FFFFFF" w:themeColor="background1"/>
      <w:spacing w:val="15"/>
      <w:sz w:val="20"/>
    </w:rPr>
  </w:style>
  <w:style w:type="paragraph" w:customStyle="1" w:styleId="BERSCHRIFT10">
    <w:name w:val="ÜBERSCHRIFT 1"/>
    <w:basedOn w:val="berschrift1"/>
    <w:link w:val="BERSCHRIFT1Zchn0"/>
    <w:qFormat/>
    <w:pPr>
      <w:spacing w:line="480" w:lineRule="auto"/>
    </w:pPr>
    <w:rPr>
      <w:caps/>
      <w:color w:val="000000" w:themeColor="text1"/>
    </w:rPr>
  </w:style>
  <w:style w:type="character" w:customStyle="1" w:styleId="berschrift2Zchn">
    <w:name w:val="Überschrift 2 Zchn"/>
    <w:basedOn w:val="Absatz-Standardschriftart"/>
    <w:link w:val="berschrift2"/>
    <w:uiPriority w:val="9"/>
    <w:rPr>
      <w:rFonts w:ascii="Arial" w:eastAsiaTheme="majorEastAsia" w:hAnsi="Arial" w:cstheme="majorBidi"/>
      <w:b/>
      <w:caps/>
      <w:color w:val="000000" w:themeColor="text1"/>
      <w:sz w:val="20"/>
      <w:szCs w:val="26"/>
    </w:rPr>
  </w:style>
  <w:style w:type="character" w:customStyle="1" w:styleId="BERSCHRIFT1Zchn0">
    <w:name w:val="ÜBERSCHRIFT 1 Zchn"/>
    <w:basedOn w:val="berschrift1Zchn"/>
    <w:link w:val="BERSCHRIFT10"/>
    <w:rPr>
      <w:rFonts w:ascii="Arial" w:eastAsiaTheme="majorEastAsia" w:hAnsi="Arial" w:cstheme="majorBidi"/>
      <w:b/>
      <w:caps/>
      <w:color w:val="000000" w:themeColor="text1"/>
      <w:sz w:val="20"/>
      <w:szCs w:val="32"/>
    </w:rPr>
  </w:style>
  <w:style w:type="paragraph" w:styleId="Verzeichnis1">
    <w:name w:val="toc 1"/>
    <w:basedOn w:val="Standard"/>
    <w:next w:val="Standard"/>
    <w:autoRedefine/>
    <w:uiPriority w:val="39"/>
    <w:unhideWhenUsed/>
    <w:pPr>
      <w:tabs>
        <w:tab w:val="left" w:pos="440"/>
        <w:tab w:val="right" w:pos="9344"/>
      </w:tabs>
      <w:spacing w:after="0" w:line="360" w:lineRule="auto"/>
    </w:pPr>
    <w:rPr>
      <w:rFonts w:ascii="Arial" w:hAnsi="Arial" w:cs="Arial"/>
      <w:b/>
      <w:bCs/>
      <w:caps/>
      <w:noProof/>
      <w:sz w:val="20"/>
      <w:szCs w:val="20"/>
    </w:rPr>
  </w:style>
  <w:style w:type="paragraph" w:styleId="Verzeichnis2">
    <w:name w:val="toc 2"/>
    <w:basedOn w:val="Standard"/>
    <w:next w:val="Standard"/>
    <w:autoRedefine/>
    <w:uiPriority w:val="39"/>
    <w:unhideWhenUsed/>
    <w:pPr>
      <w:tabs>
        <w:tab w:val="left" w:pos="660"/>
        <w:tab w:val="right" w:pos="9344"/>
      </w:tabs>
      <w:spacing w:after="0" w:line="276" w:lineRule="auto"/>
    </w:pPr>
    <w:rPr>
      <w:rFonts w:cstheme="minorHAnsi"/>
      <w:b/>
      <w:bCs/>
      <w:sz w:val="20"/>
      <w:szCs w:val="20"/>
    </w:rPr>
  </w:style>
  <w:style w:type="paragraph" w:styleId="Verzeichnis3">
    <w:name w:val="toc 3"/>
    <w:basedOn w:val="Standard"/>
    <w:next w:val="Standard"/>
    <w:autoRedefine/>
    <w:uiPriority w:val="39"/>
    <w:unhideWhenUsed/>
    <w:pPr>
      <w:spacing w:after="0"/>
      <w:ind w:left="220"/>
    </w:pPr>
    <w:rPr>
      <w:rFonts w:cstheme="minorHAnsi"/>
      <w:sz w:val="20"/>
      <w:szCs w:val="20"/>
    </w:rPr>
  </w:style>
  <w:style w:type="paragraph" w:styleId="Verzeichnis4">
    <w:name w:val="toc 4"/>
    <w:basedOn w:val="Standard"/>
    <w:next w:val="Standard"/>
    <w:autoRedefine/>
    <w:uiPriority w:val="39"/>
    <w:unhideWhenUsed/>
    <w:pPr>
      <w:spacing w:after="0"/>
      <w:ind w:left="440"/>
    </w:pPr>
    <w:rPr>
      <w:rFonts w:cstheme="minorHAnsi"/>
      <w:sz w:val="20"/>
      <w:szCs w:val="20"/>
    </w:rPr>
  </w:style>
  <w:style w:type="paragraph" w:styleId="Verzeichnis5">
    <w:name w:val="toc 5"/>
    <w:basedOn w:val="Standard"/>
    <w:next w:val="Standard"/>
    <w:autoRedefine/>
    <w:uiPriority w:val="39"/>
    <w:unhideWhenUsed/>
    <w:pPr>
      <w:spacing w:after="0"/>
      <w:ind w:left="660"/>
    </w:pPr>
    <w:rPr>
      <w:rFonts w:cstheme="minorHAnsi"/>
      <w:sz w:val="20"/>
      <w:szCs w:val="20"/>
    </w:rPr>
  </w:style>
  <w:style w:type="paragraph" w:styleId="Verzeichnis6">
    <w:name w:val="toc 6"/>
    <w:basedOn w:val="Standard"/>
    <w:next w:val="Standard"/>
    <w:autoRedefine/>
    <w:uiPriority w:val="39"/>
    <w:unhideWhenUsed/>
    <w:pPr>
      <w:spacing w:after="0"/>
      <w:ind w:left="880"/>
    </w:pPr>
    <w:rPr>
      <w:rFonts w:cstheme="minorHAnsi"/>
      <w:sz w:val="20"/>
      <w:szCs w:val="20"/>
    </w:rPr>
  </w:style>
  <w:style w:type="paragraph" w:styleId="Verzeichnis7">
    <w:name w:val="toc 7"/>
    <w:basedOn w:val="Standard"/>
    <w:next w:val="Standard"/>
    <w:autoRedefine/>
    <w:uiPriority w:val="39"/>
    <w:unhideWhenUsed/>
    <w:pPr>
      <w:spacing w:after="0"/>
      <w:ind w:left="1100"/>
    </w:pPr>
    <w:rPr>
      <w:rFonts w:cstheme="minorHAnsi"/>
      <w:sz w:val="20"/>
      <w:szCs w:val="20"/>
    </w:rPr>
  </w:style>
  <w:style w:type="paragraph" w:styleId="Verzeichnis8">
    <w:name w:val="toc 8"/>
    <w:basedOn w:val="Standard"/>
    <w:next w:val="Standard"/>
    <w:autoRedefine/>
    <w:uiPriority w:val="39"/>
    <w:unhideWhenUsed/>
    <w:pPr>
      <w:spacing w:after="0"/>
      <w:ind w:left="1320"/>
    </w:pPr>
    <w:rPr>
      <w:rFonts w:cstheme="minorHAnsi"/>
      <w:sz w:val="20"/>
      <w:szCs w:val="20"/>
    </w:rPr>
  </w:style>
  <w:style w:type="paragraph" w:styleId="Verzeichnis9">
    <w:name w:val="toc 9"/>
    <w:basedOn w:val="Standard"/>
    <w:next w:val="Standard"/>
    <w:autoRedefine/>
    <w:uiPriority w:val="39"/>
    <w:unhideWhenUsed/>
    <w:pPr>
      <w:spacing w:after="0"/>
      <w:ind w:left="1540"/>
    </w:pPr>
    <w:rPr>
      <w:rFonts w:cstheme="minorHAnsi"/>
      <w:sz w:val="20"/>
      <w:szCs w:val="20"/>
    </w:rPr>
  </w:style>
  <w:style w:type="character" w:styleId="Hyperlink">
    <w:name w:val="Hyperlink"/>
    <w:basedOn w:val="Absatz-Standardschriftart"/>
    <w:uiPriority w:val="99"/>
    <w:unhideWhenUsed/>
    <w:rPr>
      <w:color w:val="0563C1" w:themeColor="hyperlink"/>
      <w:u w:val="single"/>
    </w:rPr>
  </w:style>
  <w:style w:type="paragraph" w:styleId="Inhaltsverzeichnisberschrift">
    <w:name w:val="TOC Heading"/>
    <w:basedOn w:val="berschrift1"/>
    <w:next w:val="Standard"/>
    <w:uiPriority w:val="39"/>
    <w:unhideWhenUsed/>
    <w:qFormat/>
    <w:pPr>
      <w:spacing w:before="240" w:line="259" w:lineRule="auto"/>
      <w:outlineLvl w:val="9"/>
    </w:pPr>
    <w:rPr>
      <w:rFonts w:asciiTheme="majorHAnsi" w:hAnsiTheme="majorHAnsi"/>
      <w:b w:val="0"/>
      <w:color w:val="2F5496" w:themeColor="accent1" w:themeShade="BF"/>
      <w:sz w:val="32"/>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customStyle="1" w:styleId="pf0">
    <w:name w:val="pf0"/>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cf01">
    <w:name w:val="cf01"/>
    <w:basedOn w:val="Absatz-Standardschriftart"/>
    <w:rPr>
      <w:rFonts w:ascii="Segoe UI" w:hAnsi="Segoe UI" w:cs="Segoe UI" w:hint="default"/>
      <w:color w:val="014253"/>
      <w:sz w:val="18"/>
      <w:szCs w:val="18"/>
    </w:rPr>
  </w:style>
  <w:style w:type="paragraph" w:styleId="berarbeitung">
    <w:name w:val="Revision"/>
    <w:hidden/>
    <w:uiPriority w:val="99"/>
    <w:semiHidden/>
    <w:pPr>
      <w:spacing w:after="0" w:line="240" w:lineRule="auto"/>
    </w:pPr>
  </w:style>
  <w:style w:type="paragraph" w:styleId="StandardWeb">
    <w:name w:val="Normal (Web)"/>
    <w:basedOn w:val="Standard"/>
    <w:uiPriority w:val="99"/>
    <w:semiHidden/>
    <w:unhideWhenUs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90060">
      <w:bodyDiv w:val="1"/>
      <w:marLeft w:val="0"/>
      <w:marRight w:val="0"/>
      <w:marTop w:val="0"/>
      <w:marBottom w:val="0"/>
      <w:divBdr>
        <w:top w:val="none" w:sz="0" w:space="0" w:color="auto"/>
        <w:left w:val="none" w:sz="0" w:space="0" w:color="auto"/>
        <w:bottom w:val="none" w:sz="0" w:space="0" w:color="auto"/>
        <w:right w:val="none" w:sz="0" w:space="0" w:color="auto"/>
      </w:divBdr>
      <w:divsChild>
        <w:div w:id="43258311">
          <w:marLeft w:val="0"/>
          <w:marRight w:val="0"/>
          <w:marTop w:val="0"/>
          <w:marBottom w:val="300"/>
          <w:divBdr>
            <w:top w:val="none" w:sz="0" w:space="0" w:color="auto"/>
            <w:left w:val="none" w:sz="0" w:space="0" w:color="auto"/>
            <w:bottom w:val="none" w:sz="0" w:space="0" w:color="auto"/>
            <w:right w:val="none" w:sz="0" w:space="0" w:color="auto"/>
          </w:divBdr>
        </w:div>
      </w:divsChild>
    </w:div>
    <w:div w:id="276303922">
      <w:bodyDiv w:val="1"/>
      <w:marLeft w:val="0"/>
      <w:marRight w:val="0"/>
      <w:marTop w:val="0"/>
      <w:marBottom w:val="0"/>
      <w:divBdr>
        <w:top w:val="none" w:sz="0" w:space="0" w:color="auto"/>
        <w:left w:val="none" w:sz="0" w:space="0" w:color="auto"/>
        <w:bottom w:val="none" w:sz="0" w:space="0" w:color="auto"/>
        <w:right w:val="none" w:sz="0" w:space="0" w:color="auto"/>
      </w:divBdr>
    </w:div>
    <w:div w:id="294799952">
      <w:bodyDiv w:val="1"/>
      <w:marLeft w:val="0"/>
      <w:marRight w:val="0"/>
      <w:marTop w:val="0"/>
      <w:marBottom w:val="0"/>
      <w:divBdr>
        <w:top w:val="none" w:sz="0" w:space="0" w:color="auto"/>
        <w:left w:val="none" w:sz="0" w:space="0" w:color="auto"/>
        <w:bottom w:val="none" w:sz="0" w:space="0" w:color="auto"/>
        <w:right w:val="none" w:sz="0" w:space="0" w:color="auto"/>
      </w:divBdr>
    </w:div>
    <w:div w:id="303390367">
      <w:bodyDiv w:val="1"/>
      <w:marLeft w:val="0"/>
      <w:marRight w:val="0"/>
      <w:marTop w:val="0"/>
      <w:marBottom w:val="0"/>
      <w:divBdr>
        <w:top w:val="none" w:sz="0" w:space="0" w:color="auto"/>
        <w:left w:val="none" w:sz="0" w:space="0" w:color="auto"/>
        <w:bottom w:val="none" w:sz="0" w:space="0" w:color="auto"/>
        <w:right w:val="none" w:sz="0" w:space="0" w:color="auto"/>
      </w:divBdr>
      <w:divsChild>
        <w:div w:id="1636644880">
          <w:marLeft w:val="0"/>
          <w:marRight w:val="0"/>
          <w:marTop w:val="0"/>
          <w:marBottom w:val="0"/>
          <w:divBdr>
            <w:top w:val="none" w:sz="0" w:space="0" w:color="auto"/>
            <w:left w:val="none" w:sz="0" w:space="0" w:color="auto"/>
            <w:bottom w:val="none" w:sz="0" w:space="0" w:color="auto"/>
            <w:right w:val="none" w:sz="0" w:space="0" w:color="auto"/>
          </w:divBdr>
        </w:div>
        <w:div w:id="1870993640">
          <w:marLeft w:val="0"/>
          <w:marRight w:val="0"/>
          <w:marTop w:val="0"/>
          <w:marBottom w:val="0"/>
          <w:divBdr>
            <w:top w:val="none" w:sz="0" w:space="0" w:color="auto"/>
            <w:left w:val="none" w:sz="0" w:space="0" w:color="auto"/>
            <w:bottom w:val="none" w:sz="0" w:space="0" w:color="auto"/>
            <w:right w:val="none" w:sz="0" w:space="0" w:color="auto"/>
          </w:divBdr>
          <w:divsChild>
            <w:div w:id="642344543">
              <w:marLeft w:val="0"/>
              <w:marRight w:val="0"/>
              <w:marTop w:val="0"/>
              <w:marBottom w:val="0"/>
              <w:divBdr>
                <w:top w:val="none" w:sz="0" w:space="0" w:color="auto"/>
                <w:left w:val="none" w:sz="0" w:space="0" w:color="auto"/>
                <w:bottom w:val="none" w:sz="0" w:space="0" w:color="auto"/>
                <w:right w:val="none" w:sz="0" w:space="0" w:color="auto"/>
              </w:divBdr>
              <w:divsChild>
                <w:div w:id="292713141">
                  <w:marLeft w:val="0"/>
                  <w:marRight w:val="0"/>
                  <w:marTop w:val="0"/>
                  <w:marBottom w:val="0"/>
                  <w:divBdr>
                    <w:top w:val="none" w:sz="0" w:space="0" w:color="auto"/>
                    <w:left w:val="none" w:sz="0" w:space="0" w:color="auto"/>
                    <w:bottom w:val="none" w:sz="0" w:space="0" w:color="auto"/>
                    <w:right w:val="none" w:sz="0" w:space="0" w:color="auto"/>
                  </w:divBdr>
                  <w:divsChild>
                    <w:div w:id="176163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109527">
          <w:marLeft w:val="0"/>
          <w:marRight w:val="0"/>
          <w:marTop w:val="0"/>
          <w:marBottom w:val="0"/>
          <w:divBdr>
            <w:top w:val="none" w:sz="0" w:space="0" w:color="auto"/>
            <w:left w:val="none" w:sz="0" w:space="0" w:color="auto"/>
            <w:bottom w:val="none" w:sz="0" w:space="0" w:color="auto"/>
            <w:right w:val="none" w:sz="0" w:space="0" w:color="auto"/>
          </w:divBdr>
          <w:divsChild>
            <w:div w:id="1756127256">
              <w:marLeft w:val="0"/>
              <w:marRight w:val="0"/>
              <w:marTop w:val="0"/>
              <w:marBottom w:val="0"/>
              <w:divBdr>
                <w:top w:val="none" w:sz="0" w:space="0" w:color="auto"/>
                <w:left w:val="none" w:sz="0" w:space="0" w:color="auto"/>
                <w:bottom w:val="none" w:sz="0" w:space="0" w:color="auto"/>
                <w:right w:val="none" w:sz="0" w:space="0" w:color="auto"/>
              </w:divBdr>
              <w:divsChild>
                <w:div w:id="388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40865">
          <w:marLeft w:val="0"/>
          <w:marRight w:val="0"/>
          <w:marTop w:val="0"/>
          <w:marBottom w:val="0"/>
          <w:divBdr>
            <w:top w:val="none" w:sz="0" w:space="0" w:color="auto"/>
            <w:left w:val="none" w:sz="0" w:space="0" w:color="auto"/>
            <w:bottom w:val="none" w:sz="0" w:space="0" w:color="auto"/>
            <w:right w:val="none" w:sz="0" w:space="0" w:color="auto"/>
          </w:divBdr>
          <w:divsChild>
            <w:div w:id="1962027772">
              <w:marLeft w:val="0"/>
              <w:marRight w:val="0"/>
              <w:marTop w:val="0"/>
              <w:marBottom w:val="0"/>
              <w:divBdr>
                <w:top w:val="none" w:sz="0" w:space="0" w:color="auto"/>
                <w:left w:val="none" w:sz="0" w:space="0" w:color="auto"/>
                <w:bottom w:val="none" w:sz="0" w:space="0" w:color="auto"/>
                <w:right w:val="none" w:sz="0" w:space="0" w:color="auto"/>
              </w:divBdr>
              <w:divsChild>
                <w:div w:id="1743067608">
                  <w:marLeft w:val="0"/>
                  <w:marRight w:val="0"/>
                  <w:marTop w:val="0"/>
                  <w:marBottom w:val="0"/>
                  <w:divBdr>
                    <w:top w:val="none" w:sz="0" w:space="0" w:color="auto"/>
                    <w:left w:val="none" w:sz="0" w:space="0" w:color="auto"/>
                    <w:bottom w:val="none" w:sz="0" w:space="0" w:color="auto"/>
                    <w:right w:val="none" w:sz="0" w:space="0" w:color="auto"/>
                  </w:divBdr>
                  <w:divsChild>
                    <w:div w:id="47776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475903">
          <w:marLeft w:val="0"/>
          <w:marRight w:val="0"/>
          <w:marTop w:val="0"/>
          <w:marBottom w:val="0"/>
          <w:divBdr>
            <w:top w:val="none" w:sz="0" w:space="0" w:color="auto"/>
            <w:left w:val="none" w:sz="0" w:space="0" w:color="auto"/>
            <w:bottom w:val="none" w:sz="0" w:space="0" w:color="auto"/>
            <w:right w:val="none" w:sz="0" w:space="0" w:color="auto"/>
          </w:divBdr>
          <w:divsChild>
            <w:div w:id="2107996281">
              <w:marLeft w:val="0"/>
              <w:marRight w:val="0"/>
              <w:marTop w:val="0"/>
              <w:marBottom w:val="0"/>
              <w:divBdr>
                <w:top w:val="none" w:sz="0" w:space="0" w:color="auto"/>
                <w:left w:val="none" w:sz="0" w:space="0" w:color="auto"/>
                <w:bottom w:val="none" w:sz="0" w:space="0" w:color="auto"/>
                <w:right w:val="none" w:sz="0" w:space="0" w:color="auto"/>
              </w:divBdr>
              <w:divsChild>
                <w:div w:id="16660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177024">
          <w:marLeft w:val="0"/>
          <w:marRight w:val="0"/>
          <w:marTop w:val="0"/>
          <w:marBottom w:val="0"/>
          <w:divBdr>
            <w:top w:val="none" w:sz="0" w:space="0" w:color="auto"/>
            <w:left w:val="none" w:sz="0" w:space="0" w:color="auto"/>
            <w:bottom w:val="none" w:sz="0" w:space="0" w:color="auto"/>
            <w:right w:val="none" w:sz="0" w:space="0" w:color="auto"/>
          </w:divBdr>
          <w:divsChild>
            <w:div w:id="272441211">
              <w:marLeft w:val="0"/>
              <w:marRight w:val="0"/>
              <w:marTop w:val="0"/>
              <w:marBottom w:val="0"/>
              <w:divBdr>
                <w:top w:val="none" w:sz="0" w:space="0" w:color="auto"/>
                <w:left w:val="none" w:sz="0" w:space="0" w:color="auto"/>
                <w:bottom w:val="none" w:sz="0" w:space="0" w:color="auto"/>
                <w:right w:val="none" w:sz="0" w:space="0" w:color="auto"/>
              </w:divBdr>
              <w:divsChild>
                <w:div w:id="1356544461">
                  <w:marLeft w:val="0"/>
                  <w:marRight w:val="0"/>
                  <w:marTop w:val="0"/>
                  <w:marBottom w:val="0"/>
                  <w:divBdr>
                    <w:top w:val="none" w:sz="0" w:space="0" w:color="auto"/>
                    <w:left w:val="none" w:sz="0" w:space="0" w:color="auto"/>
                    <w:bottom w:val="none" w:sz="0" w:space="0" w:color="auto"/>
                    <w:right w:val="none" w:sz="0" w:space="0" w:color="auto"/>
                  </w:divBdr>
                  <w:divsChild>
                    <w:div w:id="191924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639040">
          <w:marLeft w:val="0"/>
          <w:marRight w:val="0"/>
          <w:marTop w:val="0"/>
          <w:marBottom w:val="0"/>
          <w:divBdr>
            <w:top w:val="none" w:sz="0" w:space="0" w:color="auto"/>
            <w:left w:val="none" w:sz="0" w:space="0" w:color="auto"/>
            <w:bottom w:val="none" w:sz="0" w:space="0" w:color="auto"/>
            <w:right w:val="none" w:sz="0" w:space="0" w:color="auto"/>
          </w:divBdr>
          <w:divsChild>
            <w:div w:id="179864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495117">
      <w:bodyDiv w:val="1"/>
      <w:marLeft w:val="0"/>
      <w:marRight w:val="0"/>
      <w:marTop w:val="0"/>
      <w:marBottom w:val="0"/>
      <w:divBdr>
        <w:top w:val="none" w:sz="0" w:space="0" w:color="auto"/>
        <w:left w:val="none" w:sz="0" w:space="0" w:color="auto"/>
        <w:bottom w:val="none" w:sz="0" w:space="0" w:color="auto"/>
        <w:right w:val="none" w:sz="0" w:space="0" w:color="auto"/>
      </w:divBdr>
    </w:div>
    <w:div w:id="863832638">
      <w:bodyDiv w:val="1"/>
      <w:marLeft w:val="0"/>
      <w:marRight w:val="0"/>
      <w:marTop w:val="0"/>
      <w:marBottom w:val="0"/>
      <w:divBdr>
        <w:top w:val="none" w:sz="0" w:space="0" w:color="auto"/>
        <w:left w:val="none" w:sz="0" w:space="0" w:color="auto"/>
        <w:bottom w:val="none" w:sz="0" w:space="0" w:color="auto"/>
        <w:right w:val="none" w:sz="0" w:space="0" w:color="auto"/>
      </w:divBdr>
    </w:div>
    <w:div w:id="1039431421">
      <w:bodyDiv w:val="1"/>
      <w:marLeft w:val="0"/>
      <w:marRight w:val="0"/>
      <w:marTop w:val="0"/>
      <w:marBottom w:val="0"/>
      <w:divBdr>
        <w:top w:val="none" w:sz="0" w:space="0" w:color="auto"/>
        <w:left w:val="none" w:sz="0" w:space="0" w:color="auto"/>
        <w:bottom w:val="none" w:sz="0" w:space="0" w:color="auto"/>
        <w:right w:val="none" w:sz="0" w:space="0" w:color="auto"/>
      </w:divBdr>
      <w:divsChild>
        <w:div w:id="1449621417">
          <w:marLeft w:val="0"/>
          <w:marRight w:val="0"/>
          <w:marTop w:val="0"/>
          <w:marBottom w:val="0"/>
          <w:divBdr>
            <w:top w:val="none" w:sz="0" w:space="0" w:color="auto"/>
            <w:left w:val="none" w:sz="0" w:space="0" w:color="auto"/>
            <w:bottom w:val="none" w:sz="0" w:space="0" w:color="auto"/>
            <w:right w:val="none" w:sz="0" w:space="0" w:color="auto"/>
          </w:divBdr>
        </w:div>
        <w:div w:id="91972960">
          <w:marLeft w:val="0"/>
          <w:marRight w:val="0"/>
          <w:marTop w:val="0"/>
          <w:marBottom w:val="0"/>
          <w:divBdr>
            <w:top w:val="none" w:sz="0" w:space="0" w:color="auto"/>
            <w:left w:val="none" w:sz="0" w:space="0" w:color="auto"/>
            <w:bottom w:val="none" w:sz="0" w:space="0" w:color="auto"/>
            <w:right w:val="none" w:sz="0" w:space="0" w:color="auto"/>
          </w:divBdr>
          <w:divsChild>
            <w:div w:id="1498495147">
              <w:marLeft w:val="0"/>
              <w:marRight w:val="0"/>
              <w:marTop w:val="0"/>
              <w:marBottom w:val="0"/>
              <w:divBdr>
                <w:top w:val="none" w:sz="0" w:space="0" w:color="auto"/>
                <w:left w:val="none" w:sz="0" w:space="0" w:color="auto"/>
                <w:bottom w:val="none" w:sz="0" w:space="0" w:color="auto"/>
                <w:right w:val="none" w:sz="0" w:space="0" w:color="auto"/>
              </w:divBdr>
              <w:divsChild>
                <w:div w:id="510140557">
                  <w:marLeft w:val="0"/>
                  <w:marRight w:val="0"/>
                  <w:marTop w:val="0"/>
                  <w:marBottom w:val="0"/>
                  <w:divBdr>
                    <w:top w:val="none" w:sz="0" w:space="0" w:color="auto"/>
                    <w:left w:val="none" w:sz="0" w:space="0" w:color="auto"/>
                    <w:bottom w:val="none" w:sz="0" w:space="0" w:color="auto"/>
                    <w:right w:val="none" w:sz="0" w:space="0" w:color="auto"/>
                  </w:divBdr>
                  <w:divsChild>
                    <w:div w:id="116038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780953">
          <w:marLeft w:val="0"/>
          <w:marRight w:val="0"/>
          <w:marTop w:val="0"/>
          <w:marBottom w:val="0"/>
          <w:divBdr>
            <w:top w:val="none" w:sz="0" w:space="0" w:color="auto"/>
            <w:left w:val="none" w:sz="0" w:space="0" w:color="auto"/>
            <w:bottom w:val="none" w:sz="0" w:space="0" w:color="auto"/>
            <w:right w:val="none" w:sz="0" w:space="0" w:color="auto"/>
          </w:divBdr>
          <w:divsChild>
            <w:div w:id="266281498">
              <w:marLeft w:val="0"/>
              <w:marRight w:val="0"/>
              <w:marTop w:val="0"/>
              <w:marBottom w:val="0"/>
              <w:divBdr>
                <w:top w:val="none" w:sz="0" w:space="0" w:color="auto"/>
                <w:left w:val="none" w:sz="0" w:space="0" w:color="auto"/>
                <w:bottom w:val="none" w:sz="0" w:space="0" w:color="auto"/>
                <w:right w:val="none" w:sz="0" w:space="0" w:color="auto"/>
              </w:divBdr>
              <w:divsChild>
                <w:div w:id="118798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451666">
          <w:marLeft w:val="0"/>
          <w:marRight w:val="0"/>
          <w:marTop w:val="0"/>
          <w:marBottom w:val="0"/>
          <w:divBdr>
            <w:top w:val="none" w:sz="0" w:space="0" w:color="auto"/>
            <w:left w:val="none" w:sz="0" w:space="0" w:color="auto"/>
            <w:bottom w:val="none" w:sz="0" w:space="0" w:color="auto"/>
            <w:right w:val="none" w:sz="0" w:space="0" w:color="auto"/>
          </w:divBdr>
          <w:divsChild>
            <w:div w:id="452528306">
              <w:marLeft w:val="0"/>
              <w:marRight w:val="0"/>
              <w:marTop w:val="0"/>
              <w:marBottom w:val="0"/>
              <w:divBdr>
                <w:top w:val="none" w:sz="0" w:space="0" w:color="auto"/>
                <w:left w:val="none" w:sz="0" w:space="0" w:color="auto"/>
                <w:bottom w:val="none" w:sz="0" w:space="0" w:color="auto"/>
                <w:right w:val="none" w:sz="0" w:space="0" w:color="auto"/>
              </w:divBdr>
              <w:divsChild>
                <w:div w:id="1951160760">
                  <w:marLeft w:val="0"/>
                  <w:marRight w:val="0"/>
                  <w:marTop w:val="0"/>
                  <w:marBottom w:val="0"/>
                  <w:divBdr>
                    <w:top w:val="none" w:sz="0" w:space="0" w:color="auto"/>
                    <w:left w:val="none" w:sz="0" w:space="0" w:color="auto"/>
                    <w:bottom w:val="none" w:sz="0" w:space="0" w:color="auto"/>
                    <w:right w:val="none" w:sz="0" w:space="0" w:color="auto"/>
                  </w:divBdr>
                  <w:divsChild>
                    <w:div w:id="991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35765">
          <w:marLeft w:val="0"/>
          <w:marRight w:val="0"/>
          <w:marTop w:val="0"/>
          <w:marBottom w:val="0"/>
          <w:divBdr>
            <w:top w:val="none" w:sz="0" w:space="0" w:color="auto"/>
            <w:left w:val="none" w:sz="0" w:space="0" w:color="auto"/>
            <w:bottom w:val="none" w:sz="0" w:space="0" w:color="auto"/>
            <w:right w:val="none" w:sz="0" w:space="0" w:color="auto"/>
          </w:divBdr>
          <w:divsChild>
            <w:div w:id="1178886154">
              <w:marLeft w:val="0"/>
              <w:marRight w:val="0"/>
              <w:marTop w:val="0"/>
              <w:marBottom w:val="0"/>
              <w:divBdr>
                <w:top w:val="none" w:sz="0" w:space="0" w:color="auto"/>
                <w:left w:val="none" w:sz="0" w:space="0" w:color="auto"/>
                <w:bottom w:val="none" w:sz="0" w:space="0" w:color="auto"/>
                <w:right w:val="none" w:sz="0" w:space="0" w:color="auto"/>
              </w:divBdr>
              <w:divsChild>
                <w:div w:id="6611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9224">
          <w:marLeft w:val="0"/>
          <w:marRight w:val="0"/>
          <w:marTop w:val="0"/>
          <w:marBottom w:val="0"/>
          <w:divBdr>
            <w:top w:val="none" w:sz="0" w:space="0" w:color="auto"/>
            <w:left w:val="none" w:sz="0" w:space="0" w:color="auto"/>
            <w:bottom w:val="none" w:sz="0" w:space="0" w:color="auto"/>
            <w:right w:val="none" w:sz="0" w:space="0" w:color="auto"/>
          </w:divBdr>
          <w:divsChild>
            <w:div w:id="217324264">
              <w:marLeft w:val="0"/>
              <w:marRight w:val="0"/>
              <w:marTop w:val="0"/>
              <w:marBottom w:val="0"/>
              <w:divBdr>
                <w:top w:val="none" w:sz="0" w:space="0" w:color="auto"/>
                <w:left w:val="none" w:sz="0" w:space="0" w:color="auto"/>
                <w:bottom w:val="none" w:sz="0" w:space="0" w:color="auto"/>
                <w:right w:val="none" w:sz="0" w:space="0" w:color="auto"/>
              </w:divBdr>
              <w:divsChild>
                <w:div w:id="2116630592">
                  <w:marLeft w:val="0"/>
                  <w:marRight w:val="0"/>
                  <w:marTop w:val="0"/>
                  <w:marBottom w:val="0"/>
                  <w:divBdr>
                    <w:top w:val="none" w:sz="0" w:space="0" w:color="auto"/>
                    <w:left w:val="none" w:sz="0" w:space="0" w:color="auto"/>
                    <w:bottom w:val="none" w:sz="0" w:space="0" w:color="auto"/>
                    <w:right w:val="none" w:sz="0" w:space="0" w:color="auto"/>
                  </w:divBdr>
                  <w:divsChild>
                    <w:div w:id="143015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174864">
          <w:marLeft w:val="0"/>
          <w:marRight w:val="0"/>
          <w:marTop w:val="0"/>
          <w:marBottom w:val="0"/>
          <w:divBdr>
            <w:top w:val="none" w:sz="0" w:space="0" w:color="auto"/>
            <w:left w:val="none" w:sz="0" w:space="0" w:color="auto"/>
            <w:bottom w:val="none" w:sz="0" w:space="0" w:color="auto"/>
            <w:right w:val="none" w:sz="0" w:space="0" w:color="auto"/>
          </w:divBdr>
          <w:divsChild>
            <w:div w:id="62535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97111">
      <w:bodyDiv w:val="1"/>
      <w:marLeft w:val="0"/>
      <w:marRight w:val="0"/>
      <w:marTop w:val="0"/>
      <w:marBottom w:val="0"/>
      <w:divBdr>
        <w:top w:val="none" w:sz="0" w:space="0" w:color="auto"/>
        <w:left w:val="none" w:sz="0" w:space="0" w:color="auto"/>
        <w:bottom w:val="none" w:sz="0" w:space="0" w:color="auto"/>
        <w:right w:val="none" w:sz="0" w:space="0" w:color="auto"/>
      </w:divBdr>
    </w:div>
    <w:div w:id="1536963744">
      <w:bodyDiv w:val="1"/>
      <w:marLeft w:val="0"/>
      <w:marRight w:val="0"/>
      <w:marTop w:val="0"/>
      <w:marBottom w:val="0"/>
      <w:divBdr>
        <w:top w:val="none" w:sz="0" w:space="0" w:color="auto"/>
        <w:left w:val="none" w:sz="0" w:space="0" w:color="auto"/>
        <w:bottom w:val="none" w:sz="0" w:space="0" w:color="auto"/>
        <w:right w:val="none" w:sz="0" w:space="0" w:color="auto"/>
      </w:divBdr>
    </w:div>
    <w:div w:id="1751928903">
      <w:bodyDiv w:val="1"/>
      <w:marLeft w:val="0"/>
      <w:marRight w:val="0"/>
      <w:marTop w:val="0"/>
      <w:marBottom w:val="0"/>
      <w:divBdr>
        <w:top w:val="none" w:sz="0" w:space="0" w:color="auto"/>
        <w:left w:val="none" w:sz="0" w:space="0" w:color="auto"/>
        <w:bottom w:val="none" w:sz="0" w:space="0" w:color="auto"/>
        <w:right w:val="none" w:sz="0" w:space="0" w:color="auto"/>
      </w:divBdr>
      <w:divsChild>
        <w:div w:id="159125291">
          <w:marLeft w:val="0"/>
          <w:marRight w:val="0"/>
          <w:marTop w:val="0"/>
          <w:marBottom w:val="300"/>
          <w:divBdr>
            <w:top w:val="none" w:sz="0" w:space="0" w:color="auto"/>
            <w:left w:val="none" w:sz="0" w:space="0" w:color="auto"/>
            <w:bottom w:val="none" w:sz="0" w:space="0" w:color="auto"/>
            <w:right w:val="none" w:sz="0" w:space="0" w:color="auto"/>
          </w:divBdr>
        </w:div>
      </w:divsChild>
    </w:div>
    <w:div w:id="1873298193">
      <w:bodyDiv w:val="1"/>
      <w:marLeft w:val="0"/>
      <w:marRight w:val="0"/>
      <w:marTop w:val="0"/>
      <w:marBottom w:val="0"/>
      <w:divBdr>
        <w:top w:val="none" w:sz="0" w:space="0" w:color="auto"/>
        <w:left w:val="none" w:sz="0" w:space="0" w:color="auto"/>
        <w:bottom w:val="none" w:sz="0" w:space="0" w:color="auto"/>
        <w:right w:val="none" w:sz="0" w:space="0" w:color="auto"/>
      </w:divBdr>
    </w:div>
    <w:div w:id="19524671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09T11:52:33.329"/>
    </inkml:context>
    <inkml:brush xml:id="br0">
      <inkml:brushProperty name="width" value="0.0553" units="cm"/>
      <inkml:brushProperty name="height" value="0.0553" units="cm"/>
      <inkml:brushProperty name="ignorePressure" value="1"/>
    </inkml:brush>
  </inkml:definitions>
  <inkml:trace contextRef="#ctx0" brushRef="#br0">28 13,'-26'-12,"25"11</inkml:trace>
</inkml:ink>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81549F55943A14EB54012030696BCD3" ma:contentTypeVersion="15" ma:contentTypeDescription="Ein neues Dokument erstellen." ma:contentTypeScope="" ma:versionID="149b4cda53d0f63ba7bf3ce18b429f1e">
  <xsd:schema xmlns:xsd="http://www.w3.org/2001/XMLSchema" xmlns:xs="http://www.w3.org/2001/XMLSchema" xmlns:p="http://schemas.microsoft.com/office/2006/metadata/properties" xmlns:ns2="36791371-3bb0-4e04-bfec-4d873539ccae" xmlns:ns3="112ec909-dcc2-4675-919e-a56129600c82" targetNamespace="http://schemas.microsoft.com/office/2006/metadata/properties" ma:root="true" ma:fieldsID="6e5fc0c4c829be156979271d7597ebae" ns2:_="" ns3:_="">
    <xsd:import namespace="36791371-3bb0-4e04-bfec-4d873539ccae"/>
    <xsd:import namespace="112ec909-dcc2-4675-919e-a56129600c8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791371-3bb0-4e04-bfec-4d873539cc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8a0e7f1-835c-4311-9185-c87170e08ef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2ec909-dcc2-4675-919e-a56129600c8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e6aa8-bdbe-4e28-b8b6-09be8613c94e}" ma:internalName="TaxCatchAll" ma:showField="CatchAllData" ma:web="112ec909-dcc2-4675-919e-a56129600c8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791371-3bb0-4e04-bfec-4d873539ccae">
      <Terms xmlns="http://schemas.microsoft.com/office/infopath/2007/PartnerControls"/>
    </lcf76f155ced4ddcb4097134ff3c332f>
    <TaxCatchAll xmlns="112ec909-dcc2-4675-919e-a56129600c8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7C10C-60C0-4109-9F94-22B39ADCB0CB}">
  <ds:schemaRefs>
    <ds:schemaRef ds:uri="http://schemas.microsoft.com/sharepoint/v3/contenttype/forms"/>
  </ds:schemaRefs>
</ds:datastoreItem>
</file>

<file path=customXml/itemProps2.xml><?xml version="1.0" encoding="utf-8"?>
<ds:datastoreItem xmlns:ds="http://schemas.openxmlformats.org/officeDocument/2006/customXml" ds:itemID="{0201CEB6-2C96-447F-8B39-5D8A27A03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791371-3bb0-4e04-bfec-4d873539ccae"/>
    <ds:schemaRef ds:uri="112ec909-dcc2-4675-919e-a56129600c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7C227-FEC3-4B13-A8F3-7D1A5487C943}">
  <ds:schemaRefs>
    <ds:schemaRef ds:uri="http://schemas.microsoft.com/office/2006/metadata/properties"/>
    <ds:schemaRef ds:uri="http://schemas.microsoft.com/office/infopath/2007/PartnerControls"/>
    <ds:schemaRef ds:uri="36791371-3bb0-4e04-bfec-4d873539ccae"/>
    <ds:schemaRef ds:uri="112ec909-dcc2-4675-919e-a56129600c82"/>
  </ds:schemaRefs>
</ds:datastoreItem>
</file>

<file path=customXml/itemProps4.xml><?xml version="1.0" encoding="utf-8"?>
<ds:datastoreItem xmlns:ds="http://schemas.openxmlformats.org/officeDocument/2006/customXml" ds:itemID="{DC2AE728-F879-4C45-A6A0-3BF86666E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4108</Words>
  <Characters>25883</Characters>
  <Application>Microsoft Office Word</Application>
  <DocSecurity>0</DocSecurity>
  <Lines>215</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Heduschka</dc:creator>
  <cp:keywords/>
  <dc:description/>
  <cp:lastModifiedBy>Monique Freund</cp:lastModifiedBy>
  <cp:revision>3</cp:revision>
  <cp:lastPrinted>2025-09-01T11:55:00Z</cp:lastPrinted>
  <dcterms:created xsi:type="dcterms:W3CDTF">2025-09-24T07:44:00Z</dcterms:created>
  <dcterms:modified xsi:type="dcterms:W3CDTF">2025-10-11T10:29:00Z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0x010100781549F55943A14EB54012030696BCD3</vt:lpwstr>
  </property>
  <property fmtid="{D5CDD505-2E9C-101B-9397-08002B2CF9AE}" pid="3" name="MediaServiceImageTags">
    <vt:lpwstr/>
  </property>
</Properties>
</file>